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DE0CE" w14:textId="77777777" w:rsidR="001B0D8C" w:rsidRPr="00E55D3D" w:rsidRDefault="001B0D8C" w:rsidP="006478D4">
      <w:pPr>
        <w:spacing w:after="0"/>
        <w:jc w:val="center"/>
        <w:rPr>
          <w:rFonts w:ascii="Cambria" w:hAnsi="Cambria" w:cs="Arial"/>
          <w:b/>
          <w:bCs/>
          <w:sz w:val="72"/>
          <w:szCs w:val="72"/>
        </w:rPr>
      </w:pPr>
      <w:bookmarkStart w:id="0" w:name="_Toc370803750"/>
      <w:bookmarkStart w:id="1" w:name="_GoBack"/>
      <w:bookmarkEnd w:id="1"/>
      <w:r w:rsidRPr="00E55D3D">
        <w:rPr>
          <w:rFonts w:ascii="Cambria" w:hAnsi="Cambria" w:cs="Arial"/>
          <w:b/>
          <w:bCs/>
          <w:sz w:val="72"/>
          <w:szCs w:val="72"/>
        </w:rPr>
        <w:t>ARCEA</w:t>
      </w:r>
    </w:p>
    <w:p w14:paraId="7FB5F2AF" w14:textId="77777777" w:rsidR="001B0D8C" w:rsidRPr="00E55D3D" w:rsidRDefault="001B0D8C" w:rsidP="006478D4">
      <w:pPr>
        <w:spacing w:after="0"/>
        <w:jc w:val="center"/>
        <w:rPr>
          <w:rFonts w:ascii="Arial" w:hAnsi="Arial" w:cs="Arial"/>
          <w:bCs/>
        </w:rPr>
      </w:pPr>
      <w:r w:rsidRPr="00E55D3D">
        <w:rPr>
          <w:rFonts w:ascii="Arial" w:hAnsi="Arial" w:cs="Arial"/>
          <w:bCs/>
        </w:rPr>
        <w:t>Agenzia Regione Calabria per le Erogazioni in Agricoltura</w:t>
      </w:r>
    </w:p>
    <w:p w14:paraId="022C1818" w14:textId="77777777" w:rsidR="001B0D8C" w:rsidRPr="00E55D3D" w:rsidRDefault="00292DD3" w:rsidP="006478D4">
      <w:pPr>
        <w:spacing w:after="0"/>
        <w:jc w:val="center"/>
        <w:rPr>
          <w:rFonts w:ascii="Arial" w:hAnsi="Arial" w:cs="Arial"/>
          <w:bCs/>
          <w:sz w:val="18"/>
          <w:szCs w:val="18"/>
        </w:rPr>
      </w:pPr>
      <w:r w:rsidRPr="00E55D3D">
        <w:rPr>
          <w:rFonts w:ascii="Arial" w:hAnsi="Arial" w:cs="Arial"/>
          <w:bCs/>
          <w:sz w:val="18"/>
          <w:szCs w:val="18"/>
        </w:rPr>
        <w:t xml:space="preserve"> Cittadella regionale Loc. Germaneto  </w:t>
      </w:r>
      <w:r w:rsidR="001B0D8C" w:rsidRPr="00E55D3D">
        <w:rPr>
          <w:rFonts w:ascii="Arial" w:hAnsi="Arial" w:cs="Arial"/>
          <w:bCs/>
          <w:sz w:val="18"/>
          <w:szCs w:val="18"/>
        </w:rPr>
        <w:t xml:space="preserve">88100 CATANZARO </w:t>
      </w:r>
    </w:p>
    <w:p w14:paraId="70A4EF36" w14:textId="77777777" w:rsidR="001B0D8C" w:rsidRPr="00E55D3D" w:rsidRDefault="001B0D8C" w:rsidP="006478D4">
      <w:pPr>
        <w:spacing w:after="0"/>
        <w:jc w:val="center"/>
        <w:rPr>
          <w:rFonts w:ascii="Times New Roman" w:hAnsi="Times New Roman"/>
          <w:bCs/>
          <w:sz w:val="18"/>
          <w:szCs w:val="18"/>
        </w:rPr>
      </w:pPr>
    </w:p>
    <w:p w14:paraId="19C807D4" w14:textId="77777777" w:rsidR="00B8469D" w:rsidRPr="00E55D3D" w:rsidRDefault="00B8469D" w:rsidP="006478D4">
      <w:pPr>
        <w:pStyle w:val="Titolo1"/>
        <w:jc w:val="center"/>
        <w:rPr>
          <w:color w:val="auto"/>
        </w:rPr>
      </w:pPr>
    </w:p>
    <w:p w14:paraId="29E0FFF9" w14:textId="77777777" w:rsidR="00B8469D" w:rsidRPr="00E55D3D" w:rsidRDefault="00B8469D" w:rsidP="006478D4">
      <w:pPr>
        <w:pStyle w:val="Titolo1"/>
        <w:jc w:val="center"/>
        <w:rPr>
          <w:color w:val="auto"/>
        </w:rPr>
      </w:pPr>
    </w:p>
    <w:p w14:paraId="37C8C787" w14:textId="77777777" w:rsidR="00B8469D" w:rsidRPr="00E55D3D" w:rsidRDefault="00B8469D" w:rsidP="006478D4">
      <w:pPr>
        <w:pStyle w:val="Titolo1"/>
        <w:jc w:val="center"/>
        <w:rPr>
          <w:color w:val="auto"/>
        </w:rPr>
      </w:pPr>
    </w:p>
    <w:p w14:paraId="2C9B583E" w14:textId="77777777" w:rsidR="00B8469D" w:rsidRPr="00E55D3D" w:rsidRDefault="00B8469D" w:rsidP="006478D4">
      <w:pPr>
        <w:pStyle w:val="Titolo1"/>
        <w:jc w:val="center"/>
        <w:rPr>
          <w:color w:val="auto"/>
        </w:rPr>
      </w:pPr>
    </w:p>
    <w:p w14:paraId="5E94FFF7" w14:textId="77777777" w:rsidR="00B8469D" w:rsidRPr="00E55D3D" w:rsidRDefault="00B8469D" w:rsidP="006478D4">
      <w:pPr>
        <w:pStyle w:val="Titolo1"/>
        <w:jc w:val="center"/>
        <w:rPr>
          <w:color w:val="auto"/>
        </w:rPr>
      </w:pPr>
    </w:p>
    <w:p w14:paraId="152C7E79" w14:textId="77777777" w:rsidR="004239DB" w:rsidRPr="00E55D3D" w:rsidRDefault="004239DB" w:rsidP="006478D4">
      <w:pPr>
        <w:pStyle w:val="Titolo1"/>
        <w:jc w:val="center"/>
        <w:rPr>
          <w:color w:val="auto"/>
          <w:sz w:val="52"/>
          <w:szCs w:val="52"/>
        </w:rPr>
      </w:pPr>
    </w:p>
    <w:p w14:paraId="61D4D911" w14:textId="7E0F5AD6" w:rsidR="006430C7" w:rsidRPr="00E55D3D" w:rsidRDefault="006430C7" w:rsidP="006430C7">
      <w:pPr>
        <w:pStyle w:val="Titolo1"/>
        <w:jc w:val="center"/>
        <w:rPr>
          <w:color w:val="auto"/>
          <w:sz w:val="52"/>
          <w:szCs w:val="52"/>
        </w:rPr>
      </w:pPr>
      <w:bookmarkStart w:id="2" w:name="_Toc347419864"/>
      <w:r w:rsidRPr="00E55D3D">
        <w:rPr>
          <w:color w:val="auto"/>
          <w:sz w:val="52"/>
          <w:szCs w:val="52"/>
          <w:lang w:val="it-IT"/>
        </w:rPr>
        <w:t>Piano triennale di pr</w:t>
      </w:r>
      <w:r w:rsidR="001A1B43" w:rsidRPr="00E55D3D">
        <w:rPr>
          <w:color w:val="auto"/>
          <w:sz w:val="52"/>
          <w:szCs w:val="52"/>
          <w:lang w:val="it-IT"/>
        </w:rPr>
        <w:t xml:space="preserve">evenzione della corruzione e </w:t>
      </w:r>
      <w:r w:rsidRPr="00E55D3D">
        <w:rPr>
          <w:color w:val="auto"/>
          <w:sz w:val="52"/>
          <w:szCs w:val="52"/>
          <w:lang w:val="it-IT"/>
        </w:rPr>
        <w:t xml:space="preserve">della trasparenza </w:t>
      </w:r>
      <w:r w:rsidRPr="00E55D3D">
        <w:rPr>
          <w:color w:val="auto"/>
          <w:sz w:val="52"/>
          <w:szCs w:val="52"/>
        </w:rPr>
        <w:t>2017-2019</w:t>
      </w:r>
      <w:bookmarkEnd w:id="2"/>
    </w:p>
    <w:p w14:paraId="3D984714" w14:textId="15EBA54E" w:rsidR="006430C7" w:rsidRPr="00E55D3D" w:rsidRDefault="006430C7">
      <w:pPr>
        <w:spacing w:after="0" w:line="240" w:lineRule="auto"/>
      </w:pPr>
      <w:r w:rsidRPr="00E55D3D">
        <w:br w:type="page"/>
      </w:r>
    </w:p>
    <w:p w14:paraId="0567FE1D" w14:textId="77777777" w:rsidR="00B8469D" w:rsidRPr="00E55D3D" w:rsidRDefault="00B8469D" w:rsidP="006478D4">
      <w:pPr>
        <w:pStyle w:val="Titolosommario"/>
        <w:rPr>
          <w:color w:val="auto"/>
        </w:rPr>
      </w:pPr>
      <w:r w:rsidRPr="00E55D3D">
        <w:rPr>
          <w:color w:val="auto"/>
        </w:rPr>
        <w:lastRenderedPageBreak/>
        <w:t>Sommario</w:t>
      </w:r>
    </w:p>
    <w:p w14:paraId="018C4607" w14:textId="77777777" w:rsidR="001E0CD0" w:rsidRPr="00E55D3D" w:rsidRDefault="001E0CD0" w:rsidP="006478D4"/>
    <w:p w14:paraId="5DB37AC0" w14:textId="77777777" w:rsidR="00E74891" w:rsidRDefault="003476FE">
      <w:pPr>
        <w:pStyle w:val="Sommario1"/>
        <w:tabs>
          <w:tab w:val="right" w:leader="dot" w:pos="9628"/>
        </w:tabs>
        <w:rPr>
          <w:rFonts w:asciiTheme="minorHAnsi" w:eastAsiaTheme="minorEastAsia" w:hAnsiTheme="minorHAnsi" w:cstheme="minorBidi"/>
          <w:noProof/>
          <w:sz w:val="24"/>
          <w:szCs w:val="24"/>
          <w:lang w:val="en-US" w:eastAsia="ja-JP"/>
        </w:rPr>
      </w:pPr>
      <w:r w:rsidRPr="00E55D3D">
        <w:rPr>
          <w:rFonts w:ascii="Times New Roman" w:hAnsi="Times New Roman"/>
          <w:sz w:val="24"/>
          <w:szCs w:val="24"/>
        </w:rPr>
        <w:fldChar w:fldCharType="begin"/>
      </w:r>
      <w:r w:rsidR="00205AD4" w:rsidRPr="00E55D3D">
        <w:rPr>
          <w:rFonts w:ascii="Times New Roman" w:hAnsi="Times New Roman"/>
          <w:sz w:val="24"/>
          <w:szCs w:val="24"/>
        </w:rPr>
        <w:instrText xml:space="preserve"> TOC \o "1-3" \h \z \u </w:instrText>
      </w:r>
      <w:r w:rsidRPr="00E55D3D">
        <w:rPr>
          <w:rFonts w:ascii="Times New Roman" w:hAnsi="Times New Roman"/>
          <w:sz w:val="24"/>
          <w:szCs w:val="24"/>
        </w:rPr>
        <w:fldChar w:fldCharType="separate"/>
      </w:r>
      <w:r w:rsidR="00E74891" w:rsidRPr="00816A92">
        <w:rPr>
          <w:noProof/>
        </w:rPr>
        <w:t>Piano triennale di prevenzione della corruzione e della trasparenza 2017-2019</w:t>
      </w:r>
      <w:r w:rsidR="00E74891">
        <w:rPr>
          <w:noProof/>
        </w:rPr>
        <w:tab/>
      </w:r>
      <w:r w:rsidR="00E74891">
        <w:rPr>
          <w:noProof/>
        </w:rPr>
        <w:fldChar w:fldCharType="begin"/>
      </w:r>
      <w:r w:rsidR="00E74891">
        <w:rPr>
          <w:noProof/>
        </w:rPr>
        <w:instrText xml:space="preserve"> PAGEREF _Toc347419864 \h </w:instrText>
      </w:r>
      <w:r w:rsidR="00E74891">
        <w:rPr>
          <w:noProof/>
        </w:rPr>
      </w:r>
      <w:r w:rsidR="00E74891">
        <w:rPr>
          <w:noProof/>
        </w:rPr>
        <w:fldChar w:fldCharType="separate"/>
      </w:r>
      <w:r w:rsidR="00E74891">
        <w:rPr>
          <w:noProof/>
        </w:rPr>
        <w:t>1</w:t>
      </w:r>
      <w:r w:rsidR="00E74891">
        <w:rPr>
          <w:noProof/>
        </w:rPr>
        <w:fldChar w:fldCharType="end"/>
      </w:r>
    </w:p>
    <w:p w14:paraId="4978F137"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Premessa</w:t>
      </w:r>
      <w:r>
        <w:rPr>
          <w:noProof/>
        </w:rPr>
        <w:tab/>
      </w:r>
      <w:r>
        <w:rPr>
          <w:noProof/>
        </w:rPr>
        <w:fldChar w:fldCharType="begin"/>
      </w:r>
      <w:r>
        <w:rPr>
          <w:noProof/>
        </w:rPr>
        <w:instrText xml:space="preserve"> PAGEREF _Toc347419865 \h </w:instrText>
      </w:r>
      <w:r>
        <w:rPr>
          <w:noProof/>
        </w:rPr>
      </w:r>
      <w:r>
        <w:rPr>
          <w:noProof/>
        </w:rPr>
        <w:fldChar w:fldCharType="separate"/>
      </w:r>
      <w:r>
        <w:rPr>
          <w:noProof/>
        </w:rPr>
        <w:t>4</w:t>
      </w:r>
      <w:r>
        <w:rPr>
          <w:noProof/>
        </w:rPr>
        <w:fldChar w:fldCharType="end"/>
      </w:r>
    </w:p>
    <w:p w14:paraId="3FCAA02D"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Sezione I: Presentazione dell’organizzazione e delle funzioni dell’ amministrazione</w:t>
      </w:r>
      <w:r>
        <w:rPr>
          <w:noProof/>
        </w:rPr>
        <w:tab/>
      </w:r>
      <w:r>
        <w:rPr>
          <w:noProof/>
        </w:rPr>
        <w:fldChar w:fldCharType="begin"/>
      </w:r>
      <w:r>
        <w:rPr>
          <w:noProof/>
        </w:rPr>
        <w:instrText xml:space="preserve"> PAGEREF _Toc347419866 \h </w:instrText>
      </w:r>
      <w:r>
        <w:rPr>
          <w:noProof/>
        </w:rPr>
      </w:r>
      <w:r>
        <w:rPr>
          <w:noProof/>
        </w:rPr>
        <w:fldChar w:fldCharType="separate"/>
      </w:r>
      <w:r>
        <w:rPr>
          <w:noProof/>
        </w:rPr>
        <w:t>6</w:t>
      </w:r>
      <w:r>
        <w:rPr>
          <w:noProof/>
        </w:rPr>
        <w:fldChar w:fldCharType="end"/>
      </w:r>
    </w:p>
    <w:p w14:paraId="5B6FA5FA" w14:textId="77777777" w:rsidR="00E74891" w:rsidRDefault="00E74891">
      <w:pPr>
        <w:pStyle w:val="Sommario2"/>
        <w:tabs>
          <w:tab w:val="right" w:leader="dot" w:pos="9628"/>
        </w:tabs>
        <w:rPr>
          <w:rFonts w:asciiTheme="minorHAnsi" w:eastAsiaTheme="minorEastAsia" w:hAnsiTheme="minorHAnsi" w:cstheme="minorBidi"/>
          <w:noProof/>
          <w:sz w:val="24"/>
          <w:szCs w:val="24"/>
          <w:lang w:val="en-US" w:eastAsia="ja-JP"/>
        </w:rPr>
      </w:pPr>
      <w:r w:rsidRPr="00816A92">
        <w:rPr>
          <w:noProof/>
        </w:rPr>
        <w:t>Risorse umane</w:t>
      </w:r>
      <w:r>
        <w:rPr>
          <w:noProof/>
        </w:rPr>
        <w:tab/>
      </w:r>
      <w:r>
        <w:rPr>
          <w:noProof/>
        </w:rPr>
        <w:fldChar w:fldCharType="begin"/>
      </w:r>
      <w:r>
        <w:rPr>
          <w:noProof/>
        </w:rPr>
        <w:instrText xml:space="preserve"> PAGEREF _Toc347419867 \h </w:instrText>
      </w:r>
      <w:r>
        <w:rPr>
          <w:noProof/>
        </w:rPr>
      </w:r>
      <w:r>
        <w:rPr>
          <w:noProof/>
        </w:rPr>
        <w:fldChar w:fldCharType="separate"/>
      </w:r>
      <w:r>
        <w:rPr>
          <w:noProof/>
        </w:rPr>
        <w:t>8</w:t>
      </w:r>
      <w:r>
        <w:rPr>
          <w:noProof/>
        </w:rPr>
        <w:fldChar w:fldCharType="end"/>
      </w:r>
    </w:p>
    <w:p w14:paraId="653F5A89" w14:textId="77777777" w:rsidR="00E74891" w:rsidRDefault="00E74891">
      <w:pPr>
        <w:pStyle w:val="Sommario2"/>
        <w:tabs>
          <w:tab w:val="right" w:leader="dot" w:pos="9628"/>
        </w:tabs>
        <w:rPr>
          <w:rFonts w:asciiTheme="minorHAnsi" w:eastAsiaTheme="minorEastAsia" w:hAnsiTheme="minorHAnsi" w:cstheme="minorBidi"/>
          <w:noProof/>
          <w:sz w:val="24"/>
          <w:szCs w:val="24"/>
          <w:lang w:val="en-US" w:eastAsia="ja-JP"/>
        </w:rPr>
      </w:pPr>
      <w:r w:rsidRPr="00816A92">
        <w:rPr>
          <w:noProof/>
        </w:rPr>
        <w:t>Delega</w:t>
      </w:r>
      <w:r>
        <w:rPr>
          <w:noProof/>
        </w:rPr>
        <w:tab/>
      </w:r>
      <w:r>
        <w:rPr>
          <w:noProof/>
        </w:rPr>
        <w:fldChar w:fldCharType="begin"/>
      </w:r>
      <w:r>
        <w:rPr>
          <w:noProof/>
        </w:rPr>
        <w:instrText xml:space="preserve"> PAGEREF _Toc347419868 \h </w:instrText>
      </w:r>
      <w:r>
        <w:rPr>
          <w:noProof/>
        </w:rPr>
      </w:r>
      <w:r>
        <w:rPr>
          <w:noProof/>
        </w:rPr>
        <w:fldChar w:fldCharType="separate"/>
      </w:r>
      <w:r>
        <w:rPr>
          <w:noProof/>
        </w:rPr>
        <w:t>9</w:t>
      </w:r>
      <w:r>
        <w:rPr>
          <w:noProof/>
        </w:rPr>
        <w:fldChar w:fldCharType="end"/>
      </w:r>
    </w:p>
    <w:p w14:paraId="4A811721" w14:textId="77777777" w:rsidR="00E74891" w:rsidRDefault="00E74891">
      <w:pPr>
        <w:pStyle w:val="Sommario2"/>
        <w:tabs>
          <w:tab w:val="right" w:leader="dot" w:pos="9628"/>
        </w:tabs>
        <w:rPr>
          <w:rFonts w:asciiTheme="minorHAnsi" w:eastAsiaTheme="minorEastAsia" w:hAnsiTheme="minorHAnsi" w:cstheme="minorBidi"/>
          <w:noProof/>
          <w:sz w:val="24"/>
          <w:szCs w:val="24"/>
          <w:lang w:val="en-US" w:eastAsia="ja-JP"/>
        </w:rPr>
      </w:pPr>
      <w:r w:rsidRPr="00816A92">
        <w:rPr>
          <w:noProof/>
        </w:rPr>
        <w:t>Attività di controllo</w:t>
      </w:r>
      <w:r>
        <w:rPr>
          <w:noProof/>
        </w:rPr>
        <w:tab/>
      </w:r>
      <w:r>
        <w:rPr>
          <w:noProof/>
        </w:rPr>
        <w:fldChar w:fldCharType="begin"/>
      </w:r>
      <w:r>
        <w:rPr>
          <w:noProof/>
        </w:rPr>
        <w:instrText xml:space="preserve"> PAGEREF _Toc347419869 \h </w:instrText>
      </w:r>
      <w:r>
        <w:rPr>
          <w:noProof/>
        </w:rPr>
      </w:r>
      <w:r>
        <w:rPr>
          <w:noProof/>
        </w:rPr>
        <w:fldChar w:fldCharType="separate"/>
      </w:r>
      <w:r>
        <w:rPr>
          <w:noProof/>
        </w:rPr>
        <w:t>10</w:t>
      </w:r>
      <w:r>
        <w:rPr>
          <w:noProof/>
        </w:rPr>
        <w:fldChar w:fldCharType="end"/>
      </w:r>
    </w:p>
    <w:p w14:paraId="55613344" w14:textId="77777777" w:rsidR="00E74891" w:rsidRDefault="00E74891">
      <w:pPr>
        <w:pStyle w:val="Sommario2"/>
        <w:tabs>
          <w:tab w:val="right" w:leader="dot" w:pos="9628"/>
        </w:tabs>
        <w:rPr>
          <w:rFonts w:asciiTheme="minorHAnsi" w:eastAsiaTheme="minorEastAsia" w:hAnsiTheme="minorHAnsi" w:cstheme="minorBidi"/>
          <w:noProof/>
          <w:sz w:val="24"/>
          <w:szCs w:val="24"/>
          <w:lang w:val="en-US" w:eastAsia="ja-JP"/>
        </w:rPr>
      </w:pPr>
      <w:r w:rsidRPr="00816A92">
        <w:rPr>
          <w:noProof/>
        </w:rPr>
        <w:t>Informazione e comunicazioni</w:t>
      </w:r>
      <w:r>
        <w:rPr>
          <w:noProof/>
        </w:rPr>
        <w:tab/>
      </w:r>
      <w:r>
        <w:rPr>
          <w:noProof/>
        </w:rPr>
        <w:fldChar w:fldCharType="begin"/>
      </w:r>
      <w:r>
        <w:rPr>
          <w:noProof/>
        </w:rPr>
        <w:instrText xml:space="preserve"> PAGEREF _Toc347419870 \h </w:instrText>
      </w:r>
      <w:r>
        <w:rPr>
          <w:noProof/>
        </w:rPr>
      </w:r>
      <w:r>
        <w:rPr>
          <w:noProof/>
        </w:rPr>
        <w:fldChar w:fldCharType="separate"/>
      </w:r>
      <w:r>
        <w:rPr>
          <w:noProof/>
        </w:rPr>
        <w:t>12</w:t>
      </w:r>
      <w:r>
        <w:rPr>
          <w:noProof/>
        </w:rPr>
        <w:fldChar w:fldCharType="end"/>
      </w:r>
    </w:p>
    <w:p w14:paraId="0CF88F39" w14:textId="77777777" w:rsidR="00E74891" w:rsidRDefault="00E74891">
      <w:pPr>
        <w:pStyle w:val="Sommario2"/>
        <w:tabs>
          <w:tab w:val="right" w:leader="dot" w:pos="9628"/>
        </w:tabs>
        <w:rPr>
          <w:rFonts w:asciiTheme="minorHAnsi" w:eastAsiaTheme="minorEastAsia" w:hAnsiTheme="minorHAnsi" w:cstheme="minorBidi"/>
          <w:noProof/>
          <w:sz w:val="24"/>
          <w:szCs w:val="24"/>
          <w:lang w:val="en-US" w:eastAsia="ja-JP"/>
        </w:rPr>
      </w:pPr>
      <w:r w:rsidRPr="00816A92">
        <w:rPr>
          <w:noProof/>
        </w:rPr>
        <w:t>Monitoraggio</w:t>
      </w:r>
      <w:r>
        <w:rPr>
          <w:noProof/>
        </w:rPr>
        <w:tab/>
      </w:r>
      <w:r>
        <w:rPr>
          <w:noProof/>
        </w:rPr>
        <w:fldChar w:fldCharType="begin"/>
      </w:r>
      <w:r>
        <w:rPr>
          <w:noProof/>
        </w:rPr>
        <w:instrText xml:space="preserve"> PAGEREF _Toc347419871 \h </w:instrText>
      </w:r>
      <w:r>
        <w:rPr>
          <w:noProof/>
        </w:rPr>
      </w:r>
      <w:r>
        <w:rPr>
          <w:noProof/>
        </w:rPr>
        <w:fldChar w:fldCharType="separate"/>
      </w:r>
      <w:r>
        <w:rPr>
          <w:noProof/>
        </w:rPr>
        <w:t>12</w:t>
      </w:r>
      <w:r>
        <w:rPr>
          <w:noProof/>
        </w:rPr>
        <w:fldChar w:fldCharType="end"/>
      </w:r>
    </w:p>
    <w:p w14:paraId="369B372E"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Sezione II: Prevenzione della Corruzione</w:t>
      </w:r>
      <w:r>
        <w:rPr>
          <w:noProof/>
        </w:rPr>
        <w:tab/>
      </w:r>
      <w:r>
        <w:rPr>
          <w:noProof/>
        </w:rPr>
        <w:fldChar w:fldCharType="begin"/>
      </w:r>
      <w:r>
        <w:rPr>
          <w:noProof/>
        </w:rPr>
        <w:instrText xml:space="preserve"> PAGEREF _Toc347419872 \h </w:instrText>
      </w:r>
      <w:r>
        <w:rPr>
          <w:noProof/>
        </w:rPr>
      </w:r>
      <w:r>
        <w:rPr>
          <w:noProof/>
        </w:rPr>
        <w:fldChar w:fldCharType="separate"/>
      </w:r>
      <w:r>
        <w:rPr>
          <w:noProof/>
        </w:rPr>
        <w:t>14</w:t>
      </w:r>
      <w:r>
        <w:rPr>
          <w:noProof/>
        </w:rPr>
        <w:fldChar w:fldCharType="end"/>
      </w:r>
    </w:p>
    <w:p w14:paraId="7BA09F66"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1 - Oggetto e finalità.</w:t>
      </w:r>
      <w:r>
        <w:rPr>
          <w:noProof/>
        </w:rPr>
        <w:tab/>
      </w:r>
      <w:r>
        <w:rPr>
          <w:noProof/>
        </w:rPr>
        <w:fldChar w:fldCharType="begin"/>
      </w:r>
      <w:r>
        <w:rPr>
          <w:noProof/>
        </w:rPr>
        <w:instrText xml:space="preserve"> PAGEREF _Toc347419873 \h </w:instrText>
      </w:r>
      <w:r>
        <w:rPr>
          <w:noProof/>
        </w:rPr>
      </w:r>
      <w:r>
        <w:rPr>
          <w:noProof/>
        </w:rPr>
        <w:fldChar w:fldCharType="separate"/>
      </w:r>
      <w:r>
        <w:rPr>
          <w:noProof/>
        </w:rPr>
        <w:t>14</w:t>
      </w:r>
      <w:r>
        <w:rPr>
          <w:noProof/>
        </w:rPr>
        <w:fldChar w:fldCharType="end"/>
      </w:r>
    </w:p>
    <w:p w14:paraId="5C0FF507"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2 - Piano Triennale di Prevenzione della Corruzione e della Trasparenza</w:t>
      </w:r>
      <w:r>
        <w:rPr>
          <w:noProof/>
        </w:rPr>
        <w:tab/>
      </w:r>
      <w:r>
        <w:rPr>
          <w:noProof/>
        </w:rPr>
        <w:fldChar w:fldCharType="begin"/>
      </w:r>
      <w:r>
        <w:rPr>
          <w:noProof/>
        </w:rPr>
        <w:instrText xml:space="preserve"> PAGEREF _Toc347419874 \h </w:instrText>
      </w:r>
      <w:r>
        <w:rPr>
          <w:noProof/>
        </w:rPr>
      </w:r>
      <w:r>
        <w:rPr>
          <w:noProof/>
        </w:rPr>
        <w:fldChar w:fldCharType="separate"/>
      </w:r>
      <w:r>
        <w:rPr>
          <w:noProof/>
        </w:rPr>
        <w:t>15</w:t>
      </w:r>
      <w:r>
        <w:rPr>
          <w:noProof/>
        </w:rPr>
        <w:fldChar w:fldCharType="end"/>
      </w:r>
    </w:p>
    <w:p w14:paraId="6B37F9D0"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3 - Il Responsabile della Prevenzione della Corruzione e della Trasparenza.</w:t>
      </w:r>
      <w:r>
        <w:rPr>
          <w:noProof/>
        </w:rPr>
        <w:tab/>
      </w:r>
      <w:r>
        <w:rPr>
          <w:noProof/>
        </w:rPr>
        <w:fldChar w:fldCharType="begin"/>
      </w:r>
      <w:r>
        <w:rPr>
          <w:noProof/>
        </w:rPr>
        <w:instrText xml:space="preserve"> PAGEREF _Toc347419875 \h </w:instrText>
      </w:r>
      <w:r>
        <w:rPr>
          <w:noProof/>
        </w:rPr>
      </w:r>
      <w:r>
        <w:rPr>
          <w:noProof/>
        </w:rPr>
        <w:fldChar w:fldCharType="separate"/>
      </w:r>
      <w:r>
        <w:rPr>
          <w:noProof/>
        </w:rPr>
        <w:t>16</w:t>
      </w:r>
      <w:r>
        <w:rPr>
          <w:noProof/>
        </w:rPr>
        <w:fldChar w:fldCharType="end"/>
      </w:r>
    </w:p>
    <w:p w14:paraId="5D778C75"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4 - Referenti della corruzione</w:t>
      </w:r>
      <w:r>
        <w:rPr>
          <w:noProof/>
        </w:rPr>
        <w:tab/>
      </w:r>
      <w:r>
        <w:rPr>
          <w:noProof/>
        </w:rPr>
        <w:fldChar w:fldCharType="begin"/>
      </w:r>
      <w:r>
        <w:rPr>
          <w:noProof/>
        </w:rPr>
        <w:instrText xml:space="preserve"> PAGEREF _Toc347419876 \h </w:instrText>
      </w:r>
      <w:r>
        <w:rPr>
          <w:noProof/>
        </w:rPr>
      </w:r>
      <w:r>
        <w:rPr>
          <w:noProof/>
        </w:rPr>
        <w:fldChar w:fldCharType="separate"/>
      </w:r>
      <w:r>
        <w:rPr>
          <w:noProof/>
        </w:rPr>
        <w:t>16</w:t>
      </w:r>
      <w:r>
        <w:rPr>
          <w:noProof/>
        </w:rPr>
        <w:fldChar w:fldCharType="end"/>
      </w:r>
    </w:p>
    <w:p w14:paraId="4E5453EC"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5 - Ufficio Procedimenti Disciplinari</w:t>
      </w:r>
      <w:r>
        <w:rPr>
          <w:noProof/>
        </w:rPr>
        <w:tab/>
      </w:r>
      <w:r>
        <w:rPr>
          <w:noProof/>
        </w:rPr>
        <w:fldChar w:fldCharType="begin"/>
      </w:r>
      <w:r>
        <w:rPr>
          <w:noProof/>
        </w:rPr>
        <w:instrText xml:space="preserve"> PAGEREF _Toc347419877 \h </w:instrText>
      </w:r>
      <w:r>
        <w:rPr>
          <w:noProof/>
        </w:rPr>
      </w:r>
      <w:r>
        <w:rPr>
          <w:noProof/>
        </w:rPr>
        <w:fldChar w:fldCharType="separate"/>
      </w:r>
      <w:r>
        <w:rPr>
          <w:noProof/>
        </w:rPr>
        <w:t>17</w:t>
      </w:r>
      <w:r>
        <w:rPr>
          <w:noProof/>
        </w:rPr>
        <w:fldChar w:fldCharType="end"/>
      </w:r>
    </w:p>
    <w:p w14:paraId="14246266"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6 - Dirigenza, dipendenti dell’amministrazione, collaboratori a qualsiasi titolo dell’amministrazione.</w:t>
      </w:r>
      <w:r>
        <w:rPr>
          <w:noProof/>
        </w:rPr>
        <w:tab/>
      </w:r>
      <w:r>
        <w:rPr>
          <w:noProof/>
        </w:rPr>
        <w:fldChar w:fldCharType="begin"/>
      </w:r>
      <w:r>
        <w:rPr>
          <w:noProof/>
        </w:rPr>
        <w:instrText xml:space="preserve"> PAGEREF _Toc347419878 \h </w:instrText>
      </w:r>
      <w:r>
        <w:rPr>
          <w:noProof/>
        </w:rPr>
      </w:r>
      <w:r>
        <w:rPr>
          <w:noProof/>
        </w:rPr>
        <w:fldChar w:fldCharType="separate"/>
      </w:r>
      <w:r>
        <w:rPr>
          <w:noProof/>
        </w:rPr>
        <w:t>17</w:t>
      </w:r>
      <w:r>
        <w:rPr>
          <w:noProof/>
        </w:rPr>
        <w:fldChar w:fldCharType="end"/>
      </w:r>
    </w:p>
    <w:p w14:paraId="52DF987A"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7 - Organismo Indipendente di Valutazione (OIV)</w:t>
      </w:r>
      <w:r>
        <w:rPr>
          <w:noProof/>
        </w:rPr>
        <w:tab/>
      </w:r>
      <w:r>
        <w:rPr>
          <w:noProof/>
        </w:rPr>
        <w:fldChar w:fldCharType="begin"/>
      </w:r>
      <w:r>
        <w:rPr>
          <w:noProof/>
        </w:rPr>
        <w:instrText xml:space="preserve"> PAGEREF _Toc347419879 \h </w:instrText>
      </w:r>
      <w:r>
        <w:rPr>
          <w:noProof/>
        </w:rPr>
      </w:r>
      <w:r>
        <w:rPr>
          <w:noProof/>
        </w:rPr>
        <w:fldChar w:fldCharType="separate"/>
      </w:r>
      <w:r>
        <w:rPr>
          <w:noProof/>
        </w:rPr>
        <w:t>17</w:t>
      </w:r>
      <w:r>
        <w:rPr>
          <w:noProof/>
        </w:rPr>
        <w:fldChar w:fldCharType="end"/>
      </w:r>
    </w:p>
    <w:p w14:paraId="66E96DB7"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8 - Strategia della prevenzione della corruzione</w:t>
      </w:r>
      <w:r>
        <w:rPr>
          <w:noProof/>
        </w:rPr>
        <w:tab/>
      </w:r>
      <w:r>
        <w:rPr>
          <w:noProof/>
        </w:rPr>
        <w:fldChar w:fldCharType="begin"/>
      </w:r>
      <w:r>
        <w:rPr>
          <w:noProof/>
        </w:rPr>
        <w:instrText xml:space="preserve"> PAGEREF _Toc347419880 \h </w:instrText>
      </w:r>
      <w:r>
        <w:rPr>
          <w:noProof/>
        </w:rPr>
      </w:r>
      <w:r>
        <w:rPr>
          <w:noProof/>
        </w:rPr>
        <w:fldChar w:fldCharType="separate"/>
      </w:r>
      <w:r>
        <w:rPr>
          <w:noProof/>
        </w:rPr>
        <w:t>18</w:t>
      </w:r>
      <w:r>
        <w:rPr>
          <w:noProof/>
        </w:rPr>
        <w:fldChar w:fldCharType="end"/>
      </w:r>
    </w:p>
    <w:p w14:paraId="2422E6D0"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9 - Mappatura dei rischi di corruzione</w:t>
      </w:r>
      <w:r>
        <w:rPr>
          <w:noProof/>
        </w:rPr>
        <w:tab/>
      </w:r>
      <w:r>
        <w:rPr>
          <w:noProof/>
        </w:rPr>
        <w:fldChar w:fldCharType="begin"/>
      </w:r>
      <w:r>
        <w:rPr>
          <w:noProof/>
        </w:rPr>
        <w:instrText xml:space="preserve"> PAGEREF _Toc347419881 \h </w:instrText>
      </w:r>
      <w:r>
        <w:rPr>
          <w:noProof/>
        </w:rPr>
      </w:r>
      <w:r>
        <w:rPr>
          <w:noProof/>
        </w:rPr>
        <w:fldChar w:fldCharType="separate"/>
      </w:r>
      <w:r>
        <w:rPr>
          <w:noProof/>
        </w:rPr>
        <w:t>18</w:t>
      </w:r>
      <w:r>
        <w:rPr>
          <w:noProof/>
        </w:rPr>
        <w:fldChar w:fldCharType="end"/>
      </w:r>
    </w:p>
    <w:p w14:paraId="69FD9187"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10 - Metodologia proposta</w:t>
      </w:r>
      <w:r>
        <w:rPr>
          <w:noProof/>
        </w:rPr>
        <w:tab/>
      </w:r>
      <w:r>
        <w:rPr>
          <w:noProof/>
        </w:rPr>
        <w:fldChar w:fldCharType="begin"/>
      </w:r>
      <w:r>
        <w:rPr>
          <w:noProof/>
        </w:rPr>
        <w:instrText xml:space="preserve"> PAGEREF _Toc347419882 \h </w:instrText>
      </w:r>
      <w:r>
        <w:rPr>
          <w:noProof/>
        </w:rPr>
      </w:r>
      <w:r>
        <w:rPr>
          <w:noProof/>
        </w:rPr>
        <w:fldChar w:fldCharType="separate"/>
      </w:r>
      <w:r>
        <w:rPr>
          <w:noProof/>
        </w:rPr>
        <w:t>18</w:t>
      </w:r>
      <w:r>
        <w:rPr>
          <w:noProof/>
        </w:rPr>
        <w:fldChar w:fldCharType="end"/>
      </w:r>
    </w:p>
    <w:p w14:paraId="3FC4CB53"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11 - Valutazione del livello del rischio</w:t>
      </w:r>
      <w:r>
        <w:rPr>
          <w:noProof/>
        </w:rPr>
        <w:tab/>
      </w:r>
      <w:r>
        <w:rPr>
          <w:noProof/>
        </w:rPr>
        <w:fldChar w:fldCharType="begin"/>
      </w:r>
      <w:r>
        <w:rPr>
          <w:noProof/>
        </w:rPr>
        <w:instrText xml:space="preserve"> PAGEREF _Toc347419883 \h </w:instrText>
      </w:r>
      <w:r>
        <w:rPr>
          <w:noProof/>
        </w:rPr>
      </w:r>
      <w:r>
        <w:rPr>
          <w:noProof/>
        </w:rPr>
        <w:fldChar w:fldCharType="separate"/>
      </w:r>
      <w:r>
        <w:rPr>
          <w:noProof/>
        </w:rPr>
        <w:t>20</w:t>
      </w:r>
      <w:r>
        <w:rPr>
          <w:noProof/>
        </w:rPr>
        <w:fldChar w:fldCharType="end"/>
      </w:r>
    </w:p>
    <w:p w14:paraId="7BB8FC7A"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12 Misure di prevenzione.</w:t>
      </w:r>
      <w:r>
        <w:rPr>
          <w:noProof/>
        </w:rPr>
        <w:tab/>
      </w:r>
      <w:r>
        <w:rPr>
          <w:noProof/>
        </w:rPr>
        <w:fldChar w:fldCharType="begin"/>
      </w:r>
      <w:r>
        <w:rPr>
          <w:noProof/>
        </w:rPr>
        <w:instrText xml:space="preserve"> PAGEREF _Toc347419884 \h </w:instrText>
      </w:r>
      <w:r>
        <w:rPr>
          <w:noProof/>
        </w:rPr>
      </w:r>
      <w:r>
        <w:rPr>
          <w:noProof/>
        </w:rPr>
        <w:fldChar w:fldCharType="separate"/>
      </w:r>
      <w:r>
        <w:rPr>
          <w:noProof/>
        </w:rPr>
        <w:t>20</w:t>
      </w:r>
      <w:r>
        <w:rPr>
          <w:noProof/>
        </w:rPr>
        <w:fldChar w:fldCharType="end"/>
      </w:r>
    </w:p>
    <w:p w14:paraId="02BABF8C"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13 – Trasparenza</w:t>
      </w:r>
      <w:r>
        <w:rPr>
          <w:noProof/>
        </w:rPr>
        <w:tab/>
      </w:r>
      <w:r>
        <w:rPr>
          <w:noProof/>
        </w:rPr>
        <w:fldChar w:fldCharType="begin"/>
      </w:r>
      <w:r>
        <w:rPr>
          <w:noProof/>
        </w:rPr>
        <w:instrText xml:space="preserve"> PAGEREF _Toc347419885 \h </w:instrText>
      </w:r>
      <w:r>
        <w:rPr>
          <w:noProof/>
        </w:rPr>
      </w:r>
      <w:r>
        <w:rPr>
          <w:noProof/>
        </w:rPr>
        <w:fldChar w:fldCharType="separate"/>
      </w:r>
      <w:r>
        <w:rPr>
          <w:noProof/>
        </w:rPr>
        <w:t>21</w:t>
      </w:r>
      <w:r>
        <w:rPr>
          <w:noProof/>
        </w:rPr>
        <w:fldChar w:fldCharType="end"/>
      </w:r>
    </w:p>
    <w:p w14:paraId="51530EA3"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13 - Codice di comportamento</w:t>
      </w:r>
      <w:r>
        <w:rPr>
          <w:noProof/>
        </w:rPr>
        <w:tab/>
      </w:r>
      <w:r>
        <w:rPr>
          <w:noProof/>
        </w:rPr>
        <w:fldChar w:fldCharType="begin"/>
      </w:r>
      <w:r>
        <w:rPr>
          <w:noProof/>
        </w:rPr>
        <w:instrText xml:space="preserve"> PAGEREF _Toc347419886 \h </w:instrText>
      </w:r>
      <w:r>
        <w:rPr>
          <w:noProof/>
        </w:rPr>
      </w:r>
      <w:r>
        <w:rPr>
          <w:noProof/>
        </w:rPr>
        <w:fldChar w:fldCharType="separate"/>
      </w:r>
      <w:r>
        <w:rPr>
          <w:noProof/>
        </w:rPr>
        <w:t>21</w:t>
      </w:r>
      <w:r>
        <w:rPr>
          <w:noProof/>
        </w:rPr>
        <w:fldChar w:fldCharType="end"/>
      </w:r>
    </w:p>
    <w:p w14:paraId="7A656692"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15 - Rotazione del personale</w:t>
      </w:r>
      <w:r>
        <w:rPr>
          <w:noProof/>
        </w:rPr>
        <w:tab/>
      </w:r>
      <w:r>
        <w:rPr>
          <w:noProof/>
        </w:rPr>
        <w:fldChar w:fldCharType="begin"/>
      </w:r>
      <w:r>
        <w:rPr>
          <w:noProof/>
        </w:rPr>
        <w:instrText xml:space="preserve"> PAGEREF _Toc347419887 \h </w:instrText>
      </w:r>
      <w:r>
        <w:rPr>
          <w:noProof/>
        </w:rPr>
      </w:r>
      <w:r>
        <w:rPr>
          <w:noProof/>
        </w:rPr>
        <w:fldChar w:fldCharType="separate"/>
      </w:r>
      <w:r>
        <w:rPr>
          <w:noProof/>
        </w:rPr>
        <w:t>21</w:t>
      </w:r>
      <w:r>
        <w:rPr>
          <w:noProof/>
        </w:rPr>
        <w:fldChar w:fldCharType="end"/>
      </w:r>
    </w:p>
    <w:p w14:paraId="1F1CDA57"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16 - Obbligo di astensione in caso di conflitto di interesse</w:t>
      </w:r>
      <w:r>
        <w:rPr>
          <w:noProof/>
        </w:rPr>
        <w:tab/>
      </w:r>
      <w:r>
        <w:rPr>
          <w:noProof/>
        </w:rPr>
        <w:fldChar w:fldCharType="begin"/>
      </w:r>
      <w:r>
        <w:rPr>
          <w:noProof/>
        </w:rPr>
        <w:instrText xml:space="preserve"> PAGEREF _Toc347419888 \h </w:instrText>
      </w:r>
      <w:r>
        <w:rPr>
          <w:noProof/>
        </w:rPr>
      </w:r>
      <w:r>
        <w:rPr>
          <w:noProof/>
        </w:rPr>
        <w:fldChar w:fldCharType="separate"/>
      </w:r>
      <w:r>
        <w:rPr>
          <w:noProof/>
        </w:rPr>
        <w:t>22</w:t>
      </w:r>
      <w:r>
        <w:rPr>
          <w:noProof/>
        </w:rPr>
        <w:fldChar w:fldCharType="end"/>
      </w:r>
    </w:p>
    <w:p w14:paraId="30F0F347"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17 - Conferimento e autorizzazione di incarichi.</w:t>
      </w:r>
      <w:r>
        <w:rPr>
          <w:noProof/>
        </w:rPr>
        <w:tab/>
      </w:r>
      <w:r>
        <w:rPr>
          <w:noProof/>
        </w:rPr>
        <w:fldChar w:fldCharType="begin"/>
      </w:r>
      <w:r>
        <w:rPr>
          <w:noProof/>
        </w:rPr>
        <w:instrText xml:space="preserve"> PAGEREF _Toc347419889 \h </w:instrText>
      </w:r>
      <w:r>
        <w:rPr>
          <w:noProof/>
        </w:rPr>
      </w:r>
      <w:r>
        <w:rPr>
          <w:noProof/>
        </w:rPr>
        <w:fldChar w:fldCharType="separate"/>
      </w:r>
      <w:r>
        <w:rPr>
          <w:noProof/>
        </w:rPr>
        <w:t>23</w:t>
      </w:r>
      <w:r>
        <w:rPr>
          <w:noProof/>
        </w:rPr>
        <w:fldChar w:fldCharType="end"/>
      </w:r>
    </w:p>
    <w:p w14:paraId="26B1C30F"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18 - Inconferibilità per incarichi dirigenziali. Conferimento di incarichi dirigenziali in caso di particolari attività o incarichi precedenti</w:t>
      </w:r>
      <w:r>
        <w:rPr>
          <w:noProof/>
        </w:rPr>
        <w:tab/>
      </w:r>
      <w:r>
        <w:rPr>
          <w:noProof/>
        </w:rPr>
        <w:fldChar w:fldCharType="begin"/>
      </w:r>
      <w:r>
        <w:rPr>
          <w:noProof/>
        </w:rPr>
        <w:instrText xml:space="preserve"> PAGEREF _Toc347419890 \h </w:instrText>
      </w:r>
      <w:r>
        <w:rPr>
          <w:noProof/>
        </w:rPr>
      </w:r>
      <w:r>
        <w:rPr>
          <w:noProof/>
        </w:rPr>
        <w:fldChar w:fldCharType="separate"/>
      </w:r>
      <w:r>
        <w:rPr>
          <w:noProof/>
        </w:rPr>
        <w:t>24</w:t>
      </w:r>
      <w:r>
        <w:rPr>
          <w:noProof/>
        </w:rPr>
        <w:fldChar w:fldCharType="end"/>
      </w:r>
    </w:p>
    <w:p w14:paraId="0C94EF3E"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19 - Incompatibilità per particolari posizioni dirigenziali</w:t>
      </w:r>
      <w:r>
        <w:rPr>
          <w:noProof/>
        </w:rPr>
        <w:tab/>
      </w:r>
      <w:r>
        <w:rPr>
          <w:noProof/>
        </w:rPr>
        <w:fldChar w:fldCharType="begin"/>
      </w:r>
      <w:r>
        <w:rPr>
          <w:noProof/>
        </w:rPr>
        <w:instrText xml:space="preserve"> PAGEREF _Toc347419891 \h </w:instrText>
      </w:r>
      <w:r>
        <w:rPr>
          <w:noProof/>
        </w:rPr>
      </w:r>
      <w:r>
        <w:rPr>
          <w:noProof/>
        </w:rPr>
        <w:fldChar w:fldCharType="separate"/>
      </w:r>
      <w:r>
        <w:rPr>
          <w:noProof/>
        </w:rPr>
        <w:t>24</w:t>
      </w:r>
      <w:r>
        <w:rPr>
          <w:noProof/>
        </w:rPr>
        <w:fldChar w:fldCharType="end"/>
      </w:r>
    </w:p>
    <w:p w14:paraId="48AADA5D"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20 - Attività successive alla cessazione dal servizio.</w:t>
      </w:r>
      <w:r>
        <w:rPr>
          <w:noProof/>
        </w:rPr>
        <w:tab/>
      </w:r>
      <w:r>
        <w:rPr>
          <w:noProof/>
        </w:rPr>
        <w:fldChar w:fldCharType="begin"/>
      </w:r>
      <w:r>
        <w:rPr>
          <w:noProof/>
        </w:rPr>
        <w:instrText xml:space="preserve"> PAGEREF _Toc347419892 \h </w:instrText>
      </w:r>
      <w:r>
        <w:rPr>
          <w:noProof/>
        </w:rPr>
      </w:r>
      <w:r>
        <w:rPr>
          <w:noProof/>
        </w:rPr>
        <w:fldChar w:fldCharType="separate"/>
      </w:r>
      <w:r>
        <w:rPr>
          <w:noProof/>
        </w:rPr>
        <w:t>25</w:t>
      </w:r>
      <w:r>
        <w:rPr>
          <w:noProof/>
        </w:rPr>
        <w:fldChar w:fldCharType="end"/>
      </w:r>
    </w:p>
    <w:p w14:paraId="5D880E81"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21- Formazione di commissioni, assegnazioni agli uffici e conferimento di incarichi in caso di condanna penale per delitti contro la pubblica amministrazione.</w:t>
      </w:r>
      <w:r>
        <w:rPr>
          <w:noProof/>
        </w:rPr>
        <w:tab/>
      </w:r>
      <w:r>
        <w:rPr>
          <w:noProof/>
        </w:rPr>
        <w:fldChar w:fldCharType="begin"/>
      </w:r>
      <w:r>
        <w:rPr>
          <w:noProof/>
        </w:rPr>
        <w:instrText xml:space="preserve"> PAGEREF _Toc347419893 \h </w:instrText>
      </w:r>
      <w:r>
        <w:rPr>
          <w:noProof/>
        </w:rPr>
      </w:r>
      <w:r>
        <w:rPr>
          <w:noProof/>
        </w:rPr>
        <w:fldChar w:fldCharType="separate"/>
      </w:r>
      <w:r>
        <w:rPr>
          <w:noProof/>
        </w:rPr>
        <w:t>26</w:t>
      </w:r>
      <w:r>
        <w:rPr>
          <w:noProof/>
        </w:rPr>
        <w:fldChar w:fldCharType="end"/>
      </w:r>
    </w:p>
    <w:p w14:paraId="47A15A35"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22 Tutela del dipendente pubblico che segnala gli illeciti.</w:t>
      </w:r>
      <w:r>
        <w:rPr>
          <w:noProof/>
        </w:rPr>
        <w:tab/>
      </w:r>
      <w:r>
        <w:rPr>
          <w:noProof/>
        </w:rPr>
        <w:fldChar w:fldCharType="begin"/>
      </w:r>
      <w:r>
        <w:rPr>
          <w:noProof/>
        </w:rPr>
        <w:instrText xml:space="preserve"> PAGEREF _Toc347419894 \h </w:instrText>
      </w:r>
      <w:r>
        <w:rPr>
          <w:noProof/>
        </w:rPr>
      </w:r>
      <w:r>
        <w:rPr>
          <w:noProof/>
        </w:rPr>
        <w:fldChar w:fldCharType="separate"/>
      </w:r>
      <w:r>
        <w:rPr>
          <w:noProof/>
        </w:rPr>
        <w:t>28</w:t>
      </w:r>
      <w:r>
        <w:rPr>
          <w:noProof/>
        </w:rPr>
        <w:fldChar w:fldCharType="end"/>
      </w:r>
    </w:p>
    <w:p w14:paraId="140E79F3"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lastRenderedPageBreak/>
        <w:t>ART. 23 Formazione del personale – Procedure per selezionare e formare i dipendenti ex art. 1 comma 8 l. 190.</w:t>
      </w:r>
      <w:r>
        <w:rPr>
          <w:noProof/>
        </w:rPr>
        <w:tab/>
      </w:r>
      <w:r>
        <w:rPr>
          <w:noProof/>
        </w:rPr>
        <w:fldChar w:fldCharType="begin"/>
      </w:r>
      <w:r>
        <w:rPr>
          <w:noProof/>
        </w:rPr>
        <w:instrText xml:space="preserve"> PAGEREF _Toc347419895 \h </w:instrText>
      </w:r>
      <w:r>
        <w:rPr>
          <w:noProof/>
        </w:rPr>
      </w:r>
      <w:r>
        <w:rPr>
          <w:noProof/>
        </w:rPr>
        <w:fldChar w:fldCharType="separate"/>
      </w:r>
      <w:r>
        <w:rPr>
          <w:noProof/>
        </w:rPr>
        <w:t>29</w:t>
      </w:r>
      <w:r>
        <w:rPr>
          <w:noProof/>
        </w:rPr>
        <w:fldChar w:fldCharType="end"/>
      </w:r>
    </w:p>
    <w:p w14:paraId="0A6918D3"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24 - Azione di sensibilizzazione e rapporto con la società civile</w:t>
      </w:r>
      <w:r>
        <w:rPr>
          <w:noProof/>
        </w:rPr>
        <w:tab/>
      </w:r>
      <w:r>
        <w:rPr>
          <w:noProof/>
        </w:rPr>
        <w:fldChar w:fldCharType="begin"/>
      </w:r>
      <w:r>
        <w:rPr>
          <w:noProof/>
        </w:rPr>
        <w:instrText xml:space="preserve"> PAGEREF _Toc347419896 \h </w:instrText>
      </w:r>
      <w:r>
        <w:rPr>
          <w:noProof/>
        </w:rPr>
      </w:r>
      <w:r>
        <w:rPr>
          <w:noProof/>
        </w:rPr>
        <w:fldChar w:fldCharType="separate"/>
      </w:r>
      <w:r>
        <w:rPr>
          <w:noProof/>
        </w:rPr>
        <w:t>29</w:t>
      </w:r>
      <w:r>
        <w:rPr>
          <w:noProof/>
        </w:rPr>
        <w:fldChar w:fldCharType="end"/>
      </w:r>
    </w:p>
    <w:p w14:paraId="7CEA1D4E"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25 - Monitoraggio dei tempi procedimentali</w:t>
      </w:r>
      <w:r>
        <w:rPr>
          <w:noProof/>
        </w:rPr>
        <w:tab/>
      </w:r>
      <w:r>
        <w:rPr>
          <w:noProof/>
        </w:rPr>
        <w:fldChar w:fldCharType="begin"/>
      </w:r>
      <w:r>
        <w:rPr>
          <w:noProof/>
        </w:rPr>
        <w:instrText xml:space="preserve"> PAGEREF _Toc347419897 \h </w:instrText>
      </w:r>
      <w:r>
        <w:rPr>
          <w:noProof/>
        </w:rPr>
      </w:r>
      <w:r>
        <w:rPr>
          <w:noProof/>
        </w:rPr>
        <w:fldChar w:fldCharType="separate"/>
      </w:r>
      <w:r>
        <w:rPr>
          <w:noProof/>
        </w:rPr>
        <w:t>30</w:t>
      </w:r>
      <w:r>
        <w:rPr>
          <w:noProof/>
        </w:rPr>
        <w:fldChar w:fldCharType="end"/>
      </w:r>
    </w:p>
    <w:p w14:paraId="3C73448E"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26 - Monitoraggio dei rapporti amministrazione/soggetti esterni</w:t>
      </w:r>
      <w:r>
        <w:rPr>
          <w:noProof/>
        </w:rPr>
        <w:tab/>
      </w:r>
      <w:r>
        <w:rPr>
          <w:noProof/>
        </w:rPr>
        <w:fldChar w:fldCharType="begin"/>
      </w:r>
      <w:r>
        <w:rPr>
          <w:noProof/>
        </w:rPr>
        <w:instrText xml:space="preserve"> PAGEREF _Toc347419898 \h </w:instrText>
      </w:r>
      <w:r>
        <w:rPr>
          <w:noProof/>
        </w:rPr>
      </w:r>
      <w:r>
        <w:rPr>
          <w:noProof/>
        </w:rPr>
        <w:fldChar w:fldCharType="separate"/>
      </w:r>
      <w:r>
        <w:rPr>
          <w:noProof/>
        </w:rPr>
        <w:t>30</w:t>
      </w:r>
      <w:r>
        <w:rPr>
          <w:noProof/>
        </w:rPr>
        <w:fldChar w:fldCharType="end"/>
      </w:r>
    </w:p>
    <w:p w14:paraId="2D19C1F2"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27 - ULTERIORI MISURE DI PREVENZIONE</w:t>
      </w:r>
      <w:r>
        <w:rPr>
          <w:noProof/>
        </w:rPr>
        <w:tab/>
      </w:r>
      <w:r>
        <w:rPr>
          <w:noProof/>
        </w:rPr>
        <w:fldChar w:fldCharType="begin"/>
      </w:r>
      <w:r>
        <w:rPr>
          <w:noProof/>
        </w:rPr>
        <w:instrText xml:space="preserve"> PAGEREF _Toc347419899 \h </w:instrText>
      </w:r>
      <w:r>
        <w:rPr>
          <w:noProof/>
        </w:rPr>
      </w:r>
      <w:r>
        <w:rPr>
          <w:noProof/>
        </w:rPr>
        <w:fldChar w:fldCharType="separate"/>
      </w:r>
      <w:r>
        <w:rPr>
          <w:noProof/>
        </w:rPr>
        <w:t>31</w:t>
      </w:r>
      <w:r>
        <w:rPr>
          <w:noProof/>
        </w:rPr>
        <w:fldChar w:fldCharType="end"/>
      </w:r>
    </w:p>
    <w:p w14:paraId="503229E5"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28 Obbligo d’osservanza del PTPCP e relativo aggiornamento.</w:t>
      </w:r>
      <w:r>
        <w:rPr>
          <w:noProof/>
        </w:rPr>
        <w:tab/>
      </w:r>
      <w:r>
        <w:rPr>
          <w:noProof/>
        </w:rPr>
        <w:fldChar w:fldCharType="begin"/>
      </w:r>
      <w:r>
        <w:rPr>
          <w:noProof/>
        </w:rPr>
        <w:instrText xml:space="preserve"> PAGEREF _Toc347419900 \h </w:instrText>
      </w:r>
      <w:r>
        <w:rPr>
          <w:noProof/>
        </w:rPr>
      </w:r>
      <w:r>
        <w:rPr>
          <w:noProof/>
        </w:rPr>
        <w:fldChar w:fldCharType="separate"/>
      </w:r>
      <w:r>
        <w:rPr>
          <w:noProof/>
        </w:rPr>
        <w:t>34</w:t>
      </w:r>
      <w:r>
        <w:rPr>
          <w:noProof/>
        </w:rPr>
        <w:fldChar w:fldCharType="end"/>
      </w:r>
    </w:p>
    <w:p w14:paraId="2F7E0CE3"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ART. 29 Misure per l’attuazione della prevenzione della Corruzione</w:t>
      </w:r>
      <w:r>
        <w:rPr>
          <w:noProof/>
        </w:rPr>
        <w:tab/>
      </w:r>
      <w:r>
        <w:rPr>
          <w:noProof/>
        </w:rPr>
        <w:fldChar w:fldCharType="begin"/>
      </w:r>
      <w:r>
        <w:rPr>
          <w:noProof/>
        </w:rPr>
        <w:instrText xml:space="preserve"> PAGEREF _Toc347419901 \h </w:instrText>
      </w:r>
      <w:r>
        <w:rPr>
          <w:noProof/>
        </w:rPr>
      </w:r>
      <w:r>
        <w:rPr>
          <w:noProof/>
        </w:rPr>
        <w:fldChar w:fldCharType="separate"/>
      </w:r>
      <w:r>
        <w:rPr>
          <w:noProof/>
        </w:rPr>
        <w:t>35</w:t>
      </w:r>
      <w:r>
        <w:rPr>
          <w:noProof/>
        </w:rPr>
        <w:fldChar w:fldCharType="end"/>
      </w:r>
    </w:p>
    <w:p w14:paraId="11C11A03"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Sezione 3: Trasparenza</w:t>
      </w:r>
      <w:r>
        <w:rPr>
          <w:noProof/>
        </w:rPr>
        <w:tab/>
      </w:r>
      <w:r>
        <w:rPr>
          <w:noProof/>
        </w:rPr>
        <w:fldChar w:fldCharType="begin"/>
      </w:r>
      <w:r>
        <w:rPr>
          <w:noProof/>
        </w:rPr>
        <w:instrText xml:space="preserve"> PAGEREF _Toc347419902 \h </w:instrText>
      </w:r>
      <w:r>
        <w:rPr>
          <w:noProof/>
        </w:rPr>
      </w:r>
      <w:r>
        <w:rPr>
          <w:noProof/>
        </w:rPr>
        <w:fldChar w:fldCharType="separate"/>
      </w:r>
      <w:r>
        <w:rPr>
          <w:noProof/>
        </w:rPr>
        <w:t>38</w:t>
      </w:r>
      <w:r>
        <w:rPr>
          <w:noProof/>
        </w:rPr>
        <w:fldChar w:fldCharType="end"/>
      </w:r>
    </w:p>
    <w:p w14:paraId="380FABBF" w14:textId="77777777" w:rsidR="00E74891" w:rsidRDefault="00E74891">
      <w:pPr>
        <w:pStyle w:val="Sommario1"/>
        <w:tabs>
          <w:tab w:val="left" w:pos="407"/>
          <w:tab w:val="right" w:leader="dot" w:pos="9628"/>
        </w:tabs>
        <w:rPr>
          <w:rFonts w:asciiTheme="minorHAnsi" w:eastAsiaTheme="minorEastAsia" w:hAnsiTheme="minorHAnsi" w:cstheme="minorBidi"/>
          <w:noProof/>
          <w:sz w:val="24"/>
          <w:szCs w:val="24"/>
          <w:lang w:val="en-US" w:eastAsia="ja-JP"/>
        </w:rPr>
      </w:pPr>
      <w:r w:rsidRPr="00816A92">
        <w:rPr>
          <w:noProof/>
        </w:rPr>
        <w:t>1.</w:t>
      </w:r>
      <w:r>
        <w:rPr>
          <w:rFonts w:asciiTheme="minorHAnsi" w:eastAsiaTheme="minorEastAsia" w:hAnsiTheme="minorHAnsi" w:cstheme="minorBidi"/>
          <w:noProof/>
          <w:sz w:val="24"/>
          <w:szCs w:val="24"/>
          <w:lang w:val="en-US" w:eastAsia="ja-JP"/>
        </w:rPr>
        <w:tab/>
      </w:r>
      <w:r w:rsidRPr="00816A92">
        <w:rPr>
          <w:noProof/>
        </w:rPr>
        <w:t>Le principali novità</w:t>
      </w:r>
      <w:r>
        <w:rPr>
          <w:noProof/>
        </w:rPr>
        <w:tab/>
      </w:r>
      <w:r>
        <w:rPr>
          <w:noProof/>
        </w:rPr>
        <w:fldChar w:fldCharType="begin"/>
      </w:r>
      <w:r>
        <w:rPr>
          <w:noProof/>
        </w:rPr>
        <w:instrText xml:space="preserve"> PAGEREF _Toc347419903 \h </w:instrText>
      </w:r>
      <w:r>
        <w:rPr>
          <w:noProof/>
        </w:rPr>
      </w:r>
      <w:r>
        <w:rPr>
          <w:noProof/>
        </w:rPr>
        <w:fldChar w:fldCharType="separate"/>
      </w:r>
      <w:r>
        <w:rPr>
          <w:noProof/>
        </w:rPr>
        <w:t>38</w:t>
      </w:r>
      <w:r>
        <w:rPr>
          <w:noProof/>
        </w:rPr>
        <w:fldChar w:fldCharType="end"/>
      </w:r>
    </w:p>
    <w:p w14:paraId="4C3CA33D" w14:textId="77777777" w:rsidR="00E74891" w:rsidRDefault="00E74891">
      <w:pPr>
        <w:pStyle w:val="Sommario1"/>
        <w:tabs>
          <w:tab w:val="left" w:pos="407"/>
          <w:tab w:val="right" w:leader="dot" w:pos="9628"/>
        </w:tabs>
        <w:rPr>
          <w:rFonts w:asciiTheme="minorHAnsi" w:eastAsiaTheme="minorEastAsia" w:hAnsiTheme="minorHAnsi" w:cstheme="minorBidi"/>
          <w:noProof/>
          <w:sz w:val="24"/>
          <w:szCs w:val="24"/>
          <w:lang w:val="en-US" w:eastAsia="ja-JP"/>
        </w:rPr>
      </w:pPr>
      <w:r w:rsidRPr="00816A92">
        <w:rPr>
          <w:noProof/>
        </w:rPr>
        <w:t>2.</w:t>
      </w:r>
      <w:r>
        <w:rPr>
          <w:rFonts w:asciiTheme="minorHAnsi" w:eastAsiaTheme="minorEastAsia" w:hAnsiTheme="minorHAnsi" w:cstheme="minorBidi"/>
          <w:noProof/>
          <w:sz w:val="24"/>
          <w:szCs w:val="24"/>
          <w:lang w:val="en-US" w:eastAsia="ja-JP"/>
        </w:rPr>
        <w:tab/>
      </w:r>
      <w:r w:rsidRPr="00816A92">
        <w:rPr>
          <w:noProof/>
        </w:rPr>
        <w:t>Procedimento di elaborazione ed adozione del programma</w:t>
      </w:r>
      <w:r>
        <w:rPr>
          <w:noProof/>
        </w:rPr>
        <w:tab/>
      </w:r>
      <w:r>
        <w:rPr>
          <w:noProof/>
        </w:rPr>
        <w:fldChar w:fldCharType="begin"/>
      </w:r>
      <w:r>
        <w:rPr>
          <w:noProof/>
        </w:rPr>
        <w:instrText xml:space="preserve"> PAGEREF _Toc347419904 \h </w:instrText>
      </w:r>
      <w:r>
        <w:rPr>
          <w:noProof/>
        </w:rPr>
      </w:r>
      <w:r>
        <w:rPr>
          <w:noProof/>
        </w:rPr>
        <w:fldChar w:fldCharType="separate"/>
      </w:r>
      <w:r>
        <w:rPr>
          <w:noProof/>
        </w:rPr>
        <w:t>39</w:t>
      </w:r>
      <w:r>
        <w:rPr>
          <w:noProof/>
        </w:rPr>
        <w:fldChar w:fldCharType="end"/>
      </w:r>
    </w:p>
    <w:p w14:paraId="4D4F47BB" w14:textId="77777777" w:rsidR="00E74891" w:rsidRDefault="00E74891">
      <w:pPr>
        <w:pStyle w:val="Sommario2"/>
        <w:tabs>
          <w:tab w:val="left" w:pos="739"/>
          <w:tab w:val="right" w:leader="dot" w:pos="9628"/>
        </w:tabs>
        <w:rPr>
          <w:rFonts w:asciiTheme="minorHAnsi" w:eastAsiaTheme="minorEastAsia" w:hAnsiTheme="minorHAnsi" w:cstheme="minorBidi"/>
          <w:noProof/>
          <w:sz w:val="24"/>
          <w:szCs w:val="24"/>
          <w:lang w:val="en-US" w:eastAsia="ja-JP"/>
        </w:rPr>
      </w:pPr>
      <w:r w:rsidRPr="00816A92">
        <w:rPr>
          <w:noProof/>
        </w:rPr>
        <w:t>2.1</w:t>
      </w:r>
      <w:r>
        <w:rPr>
          <w:rFonts w:asciiTheme="minorHAnsi" w:eastAsiaTheme="minorEastAsia" w:hAnsiTheme="minorHAnsi" w:cstheme="minorBidi"/>
          <w:noProof/>
          <w:sz w:val="24"/>
          <w:szCs w:val="24"/>
          <w:lang w:val="en-US" w:eastAsia="ja-JP"/>
        </w:rPr>
        <w:tab/>
      </w:r>
      <w:r w:rsidRPr="00816A92">
        <w:rPr>
          <w:noProof/>
        </w:rPr>
        <w:t>Obiettivi Strategici del programma in materia di trasparenza</w:t>
      </w:r>
      <w:r>
        <w:rPr>
          <w:noProof/>
        </w:rPr>
        <w:tab/>
      </w:r>
      <w:r>
        <w:rPr>
          <w:noProof/>
        </w:rPr>
        <w:fldChar w:fldCharType="begin"/>
      </w:r>
      <w:r>
        <w:rPr>
          <w:noProof/>
        </w:rPr>
        <w:instrText xml:space="preserve"> PAGEREF _Toc347419905 \h </w:instrText>
      </w:r>
      <w:r>
        <w:rPr>
          <w:noProof/>
        </w:rPr>
      </w:r>
      <w:r>
        <w:rPr>
          <w:noProof/>
        </w:rPr>
        <w:fldChar w:fldCharType="separate"/>
      </w:r>
      <w:r>
        <w:rPr>
          <w:noProof/>
        </w:rPr>
        <w:t>39</w:t>
      </w:r>
      <w:r>
        <w:rPr>
          <w:noProof/>
        </w:rPr>
        <w:fldChar w:fldCharType="end"/>
      </w:r>
    </w:p>
    <w:p w14:paraId="757FB256" w14:textId="77777777" w:rsidR="00E74891" w:rsidRDefault="00E74891">
      <w:pPr>
        <w:pStyle w:val="Sommario2"/>
        <w:tabs>
          <w:tab w:val="left" w:pos="739"/>
          <w:tab w:val="right" w:leader="dot" w:pos="9628"/>
        </w:tabs>
        <w:rPr>
          <w:rFonts w:asciiTheme="minorHAnsi" w:eastAsiaTheme="minorEastAsia" w:hAnsiTheme="minorHAnsi" w:cstheme="minorBidi"/>
          <w:noProof/>
          <w:sz w:val="24"/>
          <w:szCs w:val="24"/>
          <w:lang w:val="en-US" w:eastAsia="ja-JP"/>
        </w:rPr>
      </w:pPr>
      <w:r w:rsidRPr="00816A92">
        <w:rPr>
          <w:noProof/>
        </w:rPr>
        <w:t>2.2</w:t>
      </w:r>
      <w:r>
        <w:rPr>
          <w:rFonts w:asciiTheme="minorHAnsi" w:eastAsiaTheme="minorEastAsia" w:hAnsiTheme="minorHAnsi" w:cstheme="minorBidi"/>
          <w:noProof/>
          <w:sz w:val="24"/>
          <w:szCs w:val="24"/>
          <w:lang w:val="en-US" w:eastAsia="ja-JP"/>
        </w:rPr>
        <w:tab/>
      </w:r>
      <w:r w:rsidRPr="00816A92">
        <w:rPr>
          <w:noProof/>
        </w:rPr>
        <w:t>Strutture coinvolte nell’ attuazione del programma in relazione alla Trasparenza</w:t>
      </w:r>
      <w:r>
        <w:rPr>
          <w:noProof/>
        </w:rPr>
        <w:tab/>
      </w:r>
      <w:r>
        <w:rPr>
          <w:noProof/>
        </w:rPr>
        <w:fldChar w:fldCharType="begin"/>
      </w:r>
      <w:r>
        <w:rPr>
          <w:noProof/>
        </w:rPr>
        <w:instrText xml:space="preserve"> PAGEREF _Toc347419906 \h </w:instrText>
      </w:r>
      <w:r>
        <w:rPr>
          <w:noProof/>
        </w:rPr>
      </w:r>
      <w:r>
        <w:rPr>
          <w:noProof/>
        </w:rPr>
        <w:fldChar w:fldCharType="separate"/>
      </w:r>
      <w:r>
        <w:rPr>
          <w:noProof/>
        </w:rPr>
        <w:t>40</w:t>
      </w:r>
      <w:r>
        <w:rPr>
          <w:noProof/>
        </w:rPr>
        <w:fldChar w:fldCharType="end"/>
      </w:r>
    </w:p>
    <w:p w14:paraId="3EE9928A" w14:textId="77777777" w:rsidR="00E74891" w:rsidRDefault="00E74891">
      <w:pPr>
        <w:pStyle w:val="Sommario2"/>
        <w:tabs>
          <w:tab w:val="left" w:pos="739"/>
          <w:tab w:val="right" w:leader="dot" w:pos="9628"/>
        </w:tabs>
        <w:rPr>
          <w:rFonts w:asciiTheme="minorHAnsi" w:eastAsiaTheme="minorEastAsia" w:hAnsiTheme="minorHAnsi" w:cstheme="minorBidi"/>
          <w:noProof/>
          <w:sz w:val="24"/>
          <w:szCs w:val="24"/>
          <w:lang w:val="en-US" w:eastAsia="ja-JP"/>
        </w:rPr>
      </w:pPr>
      <w:r w:rsidRPr="00816A92">
        <w:rPr>
          <w:noProof/>
        </w:rPr>
        <w:t>2.3</w:t>
      </w:r>
      <w:r>
        <w:rPr>
          <w:rFonts w:asciiTheme="minorHAnsi" w:eastAsiaTheme="minorEastAsia" w:hAnsiTheme="minorHAnsi" w:cstheme="minorBidi"/>
          <w:noProof/>
          <w:sz w:val="24"/>
          <w:szCs w:val="24"/>
          <w:lang w:val="en-US" w:eastAsia="ja-JP"/>
        </w:rPr>
        <w:tab/>
      </w:r>
      <w:r w:rsidRPr="00816A92">
        <w:rPr>
          <w:noProof/>
        </w:rPr>
        <w:t>Modalità di coinvolgimento degli stakeholder e risultati</w:t>
      </w:r>
      <w:r>
        <w:rPr>
          <w:noProof/>
        </w:rPr>
        <w:tab/>
      </w:r>
      <w:r>
        <w:rPr>
          <w:noProof/>
        </w:rPr>
        <w:fldChar w:fldCharType="begin"/>
      </w:r>
      <w:r>
        <w:rPr>
          <w:noProof/>
        </w:rPr>
        <w:instrText xml:space="preserve"> PAGEREF _Toc347419907 \h </w:instrText>
      </w:r>
      <w:r>
        <w:rPr>
          <w:noProof/>
        </w:rPr>
      </w:r>
      <w:r>
        <w:rPr>
          <w:noProof/>
        </w:rPr>
        <w:fldChar w:fldCharType="separate"/>
      </w:r>
      <w:r>
        <w:rPr>
          <w:noProof/>
        </w:rPr>
        <w:t>41</w:t>
      </w:r>
      <w:r>
        <w:rPr>
          <w:noProof/>
        </w:rPr>
        <w:fldChar w:fldCharType="end"/>
      </w:r>
    </w:p>
    <w:p w14:paraId="21A7975E" w14:textId="77777777" w:rsidR="00E74891" w:rsidRDefault="00E74891">
      <w:pPr>
        <w:pStyle w:val="Sommario2"/>
        <w:tabs>
          <w:tab w:val="left" w:pos="739"/>
          <w:tab w:val="right" w:leader="dot" w:pos="9628"/>
        </w:tabs>
        <w:rPr>
          <w:rFonts w:asciiTheme="minorHAnsi" w:eastAsiaTheme="minorEastAsia" w:hAnsiTheme="minorHAnsi" w:cstheme="minorBidi"/>
          <w:noProof/>
          <w:sz w:val="24"/>
          <w:szCs w:val="24"/>
          <w:lang w:val="en-US" w:eastAsia="ja-JP"/>
        </w:rPr>
      </w:pPr>
      <w:r w:rsidRPr="00816A92">
        <w:rPr>
          <w:noProof/>
        </w:rPr>
        <w:t>2.4</w:t>
      </w:r>
      <w:r>
        <w:rPr>
          <w:rFonts w:asciiTheme="minorHAnsi" w:eastAsiaTheme="minorEastAsia" w:hAnsiTheme="minorHAnsi" w:cstheme="minorBidi"/>
          <w:noProof/>
          <w:sz w:val="24"/>
          <w:szCs w:val="24"/>
          <w:lang w:val="en-US" w:eastAsia="ja-JP"/>
        </w:rPr>
        <w:tab/>
      </w:r>
      <w:r w:rsidRPr="00816A92">
        <w:rPr>
          <w:noProof/>
        </w:rPr>
        <w:t>I termini e le modalità di adozione del Programma da parte degli organi di vertice nel triennio 2017-2019</w:t>
      </w:r>
      <w:r>
        <w:rPr>
          <w:noProof/>
        </w:rPr>
        <w:tab/>
      </w:r>
      <w:r>
        <w:rPr>
          <w:noProof/>
        </w:rPr>
        <w:fldChar w:fldCharType="begin"/>
      </w:r>
      <w:r>
        <w:rPr>
          <w:noProof/>
        </w:rPr>
        <w:instrText xml:space="preserve"> PAGEREF _Toc347419908 \h </w:instrText>
      </w:r>
      <w:r>
        <w:rPr>
          <w:noProof/>
        </w:rPr>
      </w:r>
      <w:r>
        <w:rPr>
          <w:noProof/>
        </w:rPr>
        <w:fldChar w:fldCharType="separate"/>
      </w:r>
      <w:r>
        <w:rPr>
          <w:noProof/>
        </w:rPr>
        <w:t>44</w:t>
      </w:r>
      <w:r>
        <w:rPr>
          <w:noProof/>
        </w:rPr>
        <w:fldChar w:fldCharType="end"/>
      </w:r>
    </w:p>
    <w:p w14:paraId="3566C5D2" w14:textId="77777777" w:rsidR="00E74891" w:rsidRDefault="00E74891">
      <w:pPr>
        <w:pStyle w:val="Sommario1"/>
        <w:tabs>
          <w:tab w:val="left" w:pos="407"/>
          <w:tab w:val="right" w:leader="dot" w:pos="9628"/>
        </w:tabs>
        <w:rPr>
          <w:rFonts w:asciiTheme="minorHAnsi" w:eastAsiaTheme="minorEastAsia" w:hAnsiTheme="minorHAnsi" w:cstheme="minorBidi"/>
          <w:noProof/>
          <w:sz w:val="24"/>
          <w:szCs w:val="24"/>
          <w:lang w:val="en-US" w:eastAsia="ja-JP"/>
        </w:rPr>
      </w:pPr>
      <w:r w:rsidRPr="00816A92">
        <w:rPr>
          <w:noProof/>
        </w:rPr>
        <w:t>3.</w:t>
      </w:r>
      <w:r>
        <w:rPr>
          <w:rFonts w:asciiTheme="minorHAnsi" w:eastAsiaTheme="minorEastAsia" w:hAnsiTheme="minorHAnsi" w:cstheme="minorBidi"/>
          <w:noProof/>
          <w:sz w:val="24"/>
          <w:szCs w:val="24"/>
          <w:lang w:val="en-US" w:eastAsia="ja-JP"/>
        </w:rPr>
        <w:tab/>
      </w:r>
      <w:r w:rsidRPr="00816A92">
        <w:rPr>
          <w:noProof/>
        </w:rPr>
        <w:t>Iniziative di comunicazione della trasparenza</w:t>
      </w:r>
      <w:r>
        <w:rPr>
          <w:noProof/>
        </w:rPr>
        <w:tab/>
      </w:r>
      <w:r>
        <w:rPr>
          <w:noProof/>
        </w:rPr>
        <w:fldChar w:fldCharType="begin"/>
      </w:r>
      <w:r>
        <w:rPr>
          <w:noProof/>
        </w:rPr>
        <w:instrText xml:space="preserve"> PAGEREF _Toc347419909 \h </w:instrText>
      </w:r>
      <w:r>
        <w:rPr>
          <w:noProof/>
        </w:rPr>
      </w:r>
      <w:r>
        <w:rPr>
          <w:noProof/>
        </w:rPr>
        <w:fldChar w:fldCharType="separate"/>
      </w:r>
      <w:r>
        <w:rPr>
          <w:noProof/>
        </w:rPr>
        <w:t>45</w:t>
      </w:r>
      <w:r>
        <w:rPr>
          <w:noProof/>
        </w:rPr>
        <w:fldChar w:fldCharType="end"/>
      </w:r>
    </w:p>
    <w:p w14:paraId="42BFC681" w14:textId="77777777" w:rsidR="00E74891" w:rsidRDefault="00E74891">
      <w:pPr>
        <w:pStyle w:val="Sommario2"/>
        <w:tabs>
          <w:tab w:val="left" w:pos="739"/>
          <w:tab w:val="right" w:leader="dot" w:pos="9628"/>
        </w:tabs>
        <w:rPr>
          <w:rFonts w:asciiTheme="minorHAnsi" w:eastAsiaTheme="minorEastAsia" w:hAnsiTheme="minorHAnsi" w:cstheme="minorBidi"/>
          <w:noProof/>
          <w:sz w:val="24"/>
          <w:szCs w:val="24"/>
          <w:lang w:val="en-US" w:eastAsia="ja-JP"/>
        </w:rPr>
      </w:pPr>
      <w:r w:rsidRPr="00816A92">
        <w:rPr>
          <w:noProof/>
        </w:rPr>
        <w:t>3.1</w:t>
      </w:r>
      <w:r>
        <w:rPr>
          <w:rFonts w:asciiTheme="minorHAnsi" w:eastAsiaTheme="minorEastAsia" w:hAnsiTheme="minorHAnsi" w:cstheme="minorBidi"/>
          <w:noProof/>
          <w:sz w:val="24"/>
          <w:szCs w:val="24"/>
          <w:lang w:val="en-US" w:eastAsia="ja-JP"/>
        </w:rPr>
        <w:tab/>
      </w:r>
      <w:r w:rsidRPr="00816A92">
        <w:rPr>
          <w:noProof/>
        </w:rPr>
        <w:t>Iniziative e strumenti di comunicazione per la diffusione dei contenuti del programma e dei dati pubblicati-GIORNATA DELLA TRASPARENZA</w:t>
      </w:r>
      <w:r>
        <w:rPr>
          <w:noProof/>
        </w:rPr>
        <w:tab/>
      </w:r>
      <w:r>
        <w:rPr>
          <w:noProof/>
        </w:rPr>
        <w:fldChar w:fldCharType="begin"/>
      </w:r>
      <w:r>
        <w:rPr>
          <w:noProof/>
        </w:rPr>
        <w:instrText xml:space="preserve"> PAGEREF _Toc347419910 \h </w:instrText>
      </w:r>
      <w:r>
        <w:rPr>
          <w:noProof/>
        </w:rPr>
      </w:r>
      <w:r>
        <w:rPr>
          <w:noProof/>
        </w:rPr>
        <w:fldChar w:fldCharType="separate"/>
      </w:r>
      <w:r>
        <w:rPr>
          <w:noProof/>
        </w:rPr>
        <w:t>45</w:t>
      </w:r>
      <w:r>
        <w:rPr>
          <w:noProof/>
        </w:rPr>
        <w:fldChar w:fldCharType="end"/>
      </w:r>
    </w:p>
    <w:p w14:paraId="522F2C10" w14:textId="77777777" w:rsidR="00E74891" w:rsidRDefault="00E74891">
      <w:pPr>
        <w:pStyle w:val="Sommario1"/>
        <w:tabs>
          <w:tab w:val="left" w:pos="407"/>
          <w:tab w:val="right" w:leader="dot" w:pos="9628"/>
        </w:tabs>
        <w:rPr>
          <w:rFonts w:asciiTheme="minorHAnsi" w:eastAsiaTheme="minorEastAsia" w:hAnsiTheme="minorHAnsi" w:cstheme="minorBidi"/>
          <w:noProof/>
          <w:sz w:val="24"/>
          <w:szCs w:val="24"/>
          <w:lang w:val="en-US" w:eastAsia="ja-JP"/>
        </w:rPr>
      </w:pPr>
      <w:r w:rsidRPr="00816A92">
        <w:rPr>
          <w:noProof/>
        </w:rPr>
        <w:t>4.</w:t>
      </w:r>
      <w:r>
        <w:rPr>
          <w:rFonts w:asciiTheme="minorHAnsi" w:eastAsiaTheme="minorEastAsia" w:hAnsiTheme="minorHAnsi" w:cstheme="minorBidi"/>
          <w:noProof/>
          <w:sz w:val="24"/>
          <w:szCs w:val="24"/>
          <w:lang w:val="en-US" w:eastAsia="ja-JP"/>
        </w:rPr>
        <w:tab/>
      </w:r>
      <w:r w:rsidRPr="00816A92">
        <w:rPr>
          <w:noProof/>
        </w:rPr>
        <w:t>Processo di attuazione del Programma</w:t>
      </w:r>
      <w:r>
        <w:rPr>
          <w:noProof/>
        </w:rPr>
        <w:tab/>
      </w:r>
      <w:r>
        <w:rPr>
          <w:noProof/>
        </w:rPr>
        <w:fldChar w:fldCharType="begin"/>
      </w:r>
      <w:r>
        <w:rPr>
          <w:noProof/>
        </w:rPr>
        <w:instrText xml:space="preserve"> PAGEREF _Toc347419911 \h </w:instrText>
      </w:r>
      <w:r>
        <w:rPr>
          <w:noProof/>
        </w:rPr>
      </w:r>
      <w:r>
        <w:rPr>
          <w:noProof/>
        </w:rPr>
        <w:fldChar w:fldCharType="separate"/>
      </w:r>
      <w:r>
        <w:rPr>
          <w:noProof/>
        </w:rPr>
        <w:t>46</w:t>
      </w:r>
      <w:r>
        <w:rPr>
          <w:noProof/>
        </w:rPr>
        <w:fldChar w:fldCharType="end"/>
      </w:r>
    </w:p>
    <w:p w14:paraId="76BA3C8C" w14:textId="77777777" w:rsidR="00E74891" w:rsidRDefault="00E74891">
      <w:pPr>
        <w:pStyle w:val="Sommario2"/>
        <w:tabs>
          <w:tab w:val="left" w:pos="739"/>
          <w:tab w:val="right" w:leader="dot" w:pos="9628"/>
        </w:tabs>
        <w:rPr>
          <w:rFonts w:asciiTheme="minorHAnsi" w:eastAsiaTheme="minorEastAsia" w:hAnsiTheme="minorHAnsi" w:cstheme="minorBidi"/>
          <w:noProof/>
          <w:sz w:val="24"/>
          <w:szCs w:val="24"/>
          <w:lang w:val="en-US" w:eastAsia="ja-JP"/>
        </w:rPr>
      </w:pPr>
      <w:r w:rsidRPr="00816A92">
        <w:rPr>
          <w:noProof/>
        </w:rPr>
        <w:t>4.1</w:t>
      </w:r>
      <w:r>
        <w:rPr>
          <w:rFonts w:asciiTheme="minorHAnsi" w:eastAsiaTheme="minorEastAsia" w:hAnsiTheme="minorHAnsi" w:cstheme="minorBidi"/>
          <w:noProof/>
          <w:sz w:val="24"/>
          <w:szCs w:val="24"/>
          <w:lang w:val="en-US" w:eastAsia="ja-JP"/>
        </w:rPr>
        <w:tab/>
      </w:r>
      <w:r w:rsidRPr="00816A92">
        <w:rPr>
          <w:noProof/>
        </w:rPr>
        <w:t>Soggetti responsabili della trasmissione dei dati</w:t>
      </w:r>
      <w:r>
        <w:rPr>
          <w:noProof/>
        </w:rPr>
        <w:tab/>
      </w:r>
      <w:r>
        <w:rPr>
          <w:noProof/>
        </w:rPr>
        <w:fldChar w:fldCharType="begin"/>
      </w:r>
      <w:r>
        <w:rPr>
          <w:noProof/>
        </w:rPr>
        <w:instrText xml:space="preserve"> PAGEREF _Toc347419912 \h </w:instrText>
      </w:r>
      <w:r>
        <w:rPr>
          <w:noProof/>
        </w:rPr>
      </w:r>
      <w:r>
        <w:rPr>
          <w:noProof/>
        </w:rPr>
        <w:fldChar w:fldCharType="separate"/>
      </w:r>
      <w:r>
        <w:rPr>
          <w:noProof/>
        </w:rPr>
        <w:t>46</w:t>
      </w:r>
      <w:r>
        <w:rPr>
          <w:noProof/>
        </w:rPr>
        <w:fldChar w:fldCharType="end"/>
      </w:r>
    </w:p>
    <w:p w14:paraId="61B1C5C9" w14:textId="77777777" w:rsidR="00E74891" w:rsidRDefault="00E74891">
      <w:pPr>
        <w:pStyle w:val="Sommario2"/>
        <w:tabs>
          <w:tab w:val="left" w:pos="739"/>
          <w:tab w:val="right" w:leader="dot" w:pos="9628"/>
        </w:tabs>
        <w:rPr>
          <w:rFonts w:asciiTheme="minorHAnsi" w:eastAsiaTheme="minorEastAsia" w:hAnsiTheme="minorHAnsi" w:cstheme="minorBidi"/>
          <w:noProof/>
          <w:sz w:val="24"/>
          <w:szCs w:val="24"/>
          <w:lang w:val="en-US" w:eastAsia="ja-JP"/>
        </w:rPr>
      </w:pPr>
      <w:r w:rsidRPr="00816A92">
        <w:rPr>
          <w:noProof/>
        </w:rPr>
        <w:t>4.2</w:t>
      </w:r>
      <w:r>
        <w:rPr>
          <w:rFonts w:asciiTheme="minorHAnsi" w:eastAsiaTheme="minorEastAsia" w:hAnsiTheme="minorHAnsi" w:cstheme="minorBidi"/>
          <w:noProof/>
          <w:sz w:val="24"/>
          <w:szCs w:val="24"/>
          <w:lang w:val="en-US" w:eastAsia="ja-JP"/>
        </w:rPr>
        <w:tab/>
      </w:r>
      <w:r w:rsidRPr="00816A92">
        <w:rPr>
          <w:noProof/>
        </w:rPr>
        <w:t>Modalità di pubblicazione ed aggiornamento dei dati</w:t>
      </w:r>
      <w:r>
        <w:rPr>
          <w:noProof/>
        </w:rPr>
        <w:tab/>
      </w:r>
      <w:r>
        <w:rPr>
          <w:noProof/>
        </w:rPr>
        <w:fldChar w:fldCharType="begin"/>
      </w:r>
      <w:r>
        <w:rPr>
          <w:noProof/>
        </w:rPr>
        <w:instrText xml:space="preserve"> PAGEREF _Toc347419913 \h </w:instrText>
      </w:r>
      <w:r>
        <w:rPr>
          <w:noProof/>
        </w:rPr>
      </w:r>
      <w:r>
        <w:rPr>
          <w:noProof/>
        </w:rPr>
        <w:fldChar w:fldCharType="separate"/>
      </w:r>
      <w:r>
        <w:rPr>
          <w:noProof/>
        </w:rPr>
        <w:t>47</w:t>
      </w:r>
      <w:r>
        <w:rPr>
          <w:noProof/>
        </w:rPr>
        <w:fldChar w:fldCharType="end"/>
      </w:r>
    </w:p>
    <w:p w14:paraId="7BFDA4D4" w14:textId="77777777" w:rsidR="00E74891" w:rsidRDefault="00E74891">
      <w:pPr>
        <w:pStyle w:val="Sommario2"/>
        <w:tabs>
          <w:tab w:val="left" w:pos="735"/>
          <w:tab w:val="right" w:leader="dot" w:pos="9628"/>
        </w:tabs>
        <w:rPr>
          <w:rFonts w:asciiTheme="minorHAnsi" w:eastAsiaTheme="minorEastAsia" w:hAnsiTheme="minorHAnsi" w:cstheme="minorBidi"/>
          <w:noProof/>
          <w:sz w:val="24"/>
          <w:szCs w:val="24"/>
          <w:lang w:val="en-US" w:eastAsia="ja-JP"/>
        </w:rPr>
      </w:pPr>
      <w:r w:rsidRPr="00816A92">
        <w:rPr>
          <w:rFonts w:ascii="Times New Roman" w:hAnsi="Times New Roman"/>
          <w:noProof/>
        </w:rPr>
        <w:t>4.3</w:t>
      </w:r>
      <w:r>
        <w:rPr>
          <w:rFonts w:asciiTheme="minorHAnsi" w:eastAsiaTheme="minorEastAsia" w:hAnsiTheme="minorHAnsi" w:cstheme="minorBidi"/>
          <w:noProof/>
          <w:sz w:val="24"/>
          <w:szCs w:val="24"/>
          <w:lang w:val="en-US" w:eastAsia="ja-JP"/>
        </w:rPr>
        <w:tab/>
      </w:r>
      <w:r w:rsidRPr="00816A92">
        <w:rPr>
          <w:rFonts w:ascii="Times New Roman" w:hAnsi="Times New Roman"/>
          <w:noProof/>
        </w:rPr>
        <w:t>Misure organizzative volte ad assicurare la regolarità e la tempestività dei flussi informativi</w:t>
      </w:r>
      <w:r>
        <w:rPr>
          <w:noProof/>
        </w:rPr>
        <w:tab/>
      </w:r>
      <w:r>
        <w:rPr>
          <w:noProof/>
        </w:rPr>
        <w:fldChar w:fldCharType="begin"/>
      </w:r>
      <w:r>
        <w:rPr>
          <w:noProof/>
        </w:rPr>
        <w:instrText xml:space="preserve"> PAGEREF _Toc347419914 \h </w:instrText>
      </w:r>
      <w:r>
        <w:rPr>
          <w:noProof/>
        </w:rPr>
      </w:r>
      <w:r>
        <w:rPr>
          <w:noProof/>
        </w:rPr>
        <w:fldChar w:fldCharType="separate"/>
      </w:r>
      <w:r>
        <w:rPr>
          <w:noProof/>
        </w:rPr>
        <w:t>48</w:t>
      </w:r>
      <w:r>
        <w:rPr>
          <w:noProof/>
        </w:rPr>
        <w:fldChar w:fldCharType="end"/>
      </w:r>
    </w:p>
    <w:p w14:paraId="4CA96009" w14:textId="77777777" w:rsidR="00E74891" w:rsidRDefault="00E74891">
      <w:pPr>
        <w:pStyle w:val="Sommario2"/>
        <w:tabs>
          <w:tab w:val="left" w:pos="739"/>
          <w:tab w:val="right" w:leader="dot" w:pos="9628"/>
        </w:tabs>
        <w:rPr>
          <w:rFonts w:asciiTheme="minorHAnsi" w:eastAsiaTheme="minorEastAsia" w:hAnsiTheme="minorHAnsi" w:cstheme="minorBidi"/>
          <w:noProof/>
          <w:sz w:val="24"/>
          <w:szCs w:val="24"/>
          <w:lang w:val="en-US" w:eastAsia="ja-JP"/>
        </w:rPr>
      </w:pPr>
      <w:r w:rsidRPr="00816A92">
        <w:rPr>
          <w:noProof/>
        </w:rPr>
        <w:t>4.4</w:t>
      </w:r>
      <w:r>
        <w:rPr>
          <w:rFonts w:asciiTheme="minorHAnsi" w:eastAsiaTheme="minorEastAsia" w:hAnsiTheme="minorHAnsi" w:cstheme="minorBidi"/>
          <w:noProof/>
          <w:sz w:val="24"/>
          <w:szCs w:val="24"/>
          <w:lang w:val="en-US" w:eastAsia="ja-JP"/>
        </w:rPr>
        <w:tab/>
      </w:r>
      <w:r w:rsidRPr="00816A92">
        <w:rPr>
          <w:noProof/>
        </w:rPr>
        <w:t>Misure di monitoraggio e vigilanza sull’attuazione degli obblighi di trasparenza</w:t>
      </w:r>
      <w:r>
        <w:rPr>
          <w:noProof/>
        </w:rPr>
        <w:tab/>
      </w:r>
      <w:r>
        <w:rPr>
          <w:noProof/>
        </w:rPr>
        <w:fldChar w:fldCharType="begin"/>
      </w:r>
      <w:r>
        <w:rPr>
          <w:noProof/>
        </w:rPr>
        <w:instrText xml:space="preserve"> PAGEREF _Toc347419915 \h </w:instrText>
      </w:r>
      <w:r>
        <w:rPr>
          <w:noProof/>
        </w:rPr>
      </w:r>
      <w:r>
        <w:rPr>
          <w:noProof/>
        </w:rPr>
        <w:fldChar w:fldCharType="separate"/>
      </w:r>
      <w:r>
        <w:rPr>
          <w:noProof/>
        </w:rPr>
        <w:t>50</w:t>
      </w:r>
      <w:r>
        <w:rPr>
          <w:noProof/>
        </w:rPr>
        <w:fldChar w:fldCharType="end"/>
      </w:r>
    </w:p>
    <w:p w14:paraId="18D61F66" w14:textId="77777777" w:rsidR="00E74891" w:rsidRDefault="00E74891">
      <w:pPr>
        <w:pStyle w:val="Sommario2"/>
        <w:tabs>
          <w:tab w:val="left" w:pos="739"/>
          <w:tab w:val="right" w:leader="dot" w:pos="9628"/>
        </w:tabs>
        <w:rPr>
          <w:rFonts w:asciiTheme="minorHAnsi" w:eastAsiaTheme="minorEastAsia" w:hAnsiTheme="minorHAnsi" w:cstheme="minorBidi"/>
          <w:noProof/>
          <w:sz w:val="24"/>
          <w:szCs w:val="24"/>
          <w:lang w:val="en-US" w:eastAsia="ja-JP"/>
        </w:rPr>
      </w:pPr>
      <w:r w:rsidRPr="00816A92">
        <w:rPr>
          <w:noProof/>
        </w:rPr>
        <w:t>4.5</w:t>
      </w:r>
      <w:r>
        <w:rPr>
          <w:rFonts w:asciiTheme="minorHAnsi" w:eastAsiaTheme="minorEastAsia" w:hAnsiTheme="minorHAnsi" w:cstheme="minorBidi"/>
          <w:noProof/>
          <w:sz w:val="24"/>
          <w:szCs w:val="24"/>
          <w:lang w:val="en-US" w:eastAsia="ja-JP"/>
        </w:rPr>
        <w:tab/>
      </w:r>
      <w:r w:rsidRPr="00816A92">
        <w:rPr>
          <w:noProof/>
        </w:rPr>
        <w:t>Misure per assicurare l’efficacia dell’istituto dell’accesso civico.</w:t>
      </w:r>
      <w:r>
        <w:rPr>
          <w:noProof/>
        </w:rPr>
        <w:tab/>
      </w:r>
      <w:r>
        <w:rPr>
          <w:noProof/>
        </w:rPr>
        <w:fldChar w:fldCharType="begin"/>
      </w:r>
      <w:r>
        <w:rPr>
          <w:noProof/>
        </w:rPr>
        <w:instrText xml:space="preserve"> PAGEREF _Toc347419916 \h </w:instrText>
      </w:r>
      <w:r>
        <w:rPr>
          <w:noProof/>
        </w:rPr>
      </w:r>
      <w:r>
        <w:rPr>
          <w:noProof/>
        </w:rPr>
        <w:fldChar w:fldCharType="separate"/>
      </w:r>
      <w:r>
        <w:rPr>
          <w:noProof/>
        </w:rPr>
        <w:t>51</w:t>
      </w:r>
      <w:r>
        <w:rPr>
          <w:noProof/>
        </w:rPr>
        <w:fldChar w:fldCharType="end"/>
      </w:r>
    </w:p>
    <w:p w14:paraId="697F55A2" w14:textId="77777777" w:rsidR="00E74891" w:rsidRDefault="00E74891">
      <w:pPr>
        <w:pStyle w:val="Sommario2"/>
        <w:tabs>
          <w:tab w:val="left" w:pos="739"/>
          <w:tab w:val="right" w:leader="dot" w:pos="9628"/>
        </w:tabs>
        <w:rPr>
          <w:rFonts w:asciiTheme="minorHAnsi" w:eastAsiaTheme="minorEastAsia" w:hAnsiTheme="minorHAnsi" w:cstheme="minorBidi"/>
          <w:noProof/>
          <w:sz w:val="24"/>
          <w:szCs w:val="24"/>
          <w:lang w:val="en-US" w:eastAsia="ja-JP"/>
        </w:rPr>
      </w:pPr>
      <w:r w:rsidRPr="00816A92">
        <w:rPr>
          <w:noProof/>
        </w:rPr>
        <w:t>4.6</w:t>
      </w:r>
      <w:r>
        <w:rPr>
          <w:rFonts w:asciiTheme="minorHAnsi" w:eastAsiaTheme="minorEastAsia" w:hAnsiTheme="minorHAnsi" w:cstheme="minorBidi"/>
          <w:noProof/>
          <w:sz w:val="24"/>
          <w:szCs w:val="24"/>
          <w:lang w:val="en-US" w:eastAsia="ja-JP"/>
        </w:rPr>
        <w:tab/>
      </w:r>
      <w:r w:rsidRPr="00816A92">
        <w:rPr>
          <w:noProof/>
        </w:rPr>
        <w:t>Vigilanza dell’Organismo Indipendente di Valutazione (OIV)</w:t>
      </w:r>
      <w:r>
        <w:rPr>
          <w:noProof/>
        </w:rPr>
        <w:tab/>
      </w:r>
      <w:r>
        <w:rPr>
          <w:noProof/>
        </w:rPr>
        <w:fldChar w:fldCharType="begin"/>
      </w:r>
      <w:r>
        <w:rPr>
          <w:noProof/>
        </w:rPr>
        <w:instrText xml:space="preserve"> PAGEREF _Toc347419917 \h </w:instrText>
      </w:r>
      <w:r>
        <w:rPr>
          <w:noProof/>
        </w:rPr>
      </w:r>
      <w:r>
        <w:rPr>
          <w:noProof/>
        </w:rPr>
        <w:fldChar w:fldCharType="separate"/>
      </w:r>
      <w:r>
        <w:rPr>
          <w:noProof/>
        </w:rPr>
        <w:t>51</w:t>
      </w:r>
      <w:r>
        <w:rPr>
          <w:noProof/>
        </w:rPr>
        <w:fldChar w:fldCharType="end"/>
      </w:r>
    </w:p>
    <w:p w14:paraId="55050FED" w14:textId="77777777" w:rsidR="00E74891" w:rsidRDefault="00E74891">
      <w:pPr>
        <w:pStyle w:val="Sommario1"/>
        <w:tabs>
          <w:tab w:val="right" w:leader="dot" w:pos="9628"/>
        </w:tabs>
        <w:rPr>
          <w:rFonts w:asciiTheme="minorHAnsi" w:eastAsiaTheme="minorEastAsia" w:hAnsiTheme="minorHAnsi" w:cstheme="minorBidi"/>
          <w:noProof/>
          <w:sz w:val="24"/>
          <w:szCs w:val="24"/>
          <w:lang w:val="en-US" w:eastAsia="ja-JP"/>
        </w:rPr>
      </w:pPr>
      <w:r w:rsidRPr="00816A92">
        <w:rPr>
          <w:noProof/>
        </w:rPr>
        <w:t>Schema in cui, per ciascun obbligo, sono espressamente indicati i nominativi dei soggetti responsabili di ognuna delle citate attività.</w:t>
      </w:r>
      <w:r>
        <w:rPr>
          <w:noProof/>
        </w:rPr>
        <w:tab/>
      </w:r>
      <w:r>
        <w:rPr>
          <w:noProof/>
        </w:rPr>
        <w:fldChar w:fldCharType="begin"/>
      </w:r>
      <w:r>
        <w:rPr>
          <w:noProof/>
        </w:rPr>
        <w:instrText xml:space="preserve"> PAGEREF _Toc347419918 \h </w:instrText>
      </w:r>
      <w:r>
        <w:rPr>
          <w:noProof/>
        </w:rPr>
      </w:r>
      <w:r>
        <w:rPr>
          <w:noProof/>
        </w:rPr>
        <w:fldChar w:fldCharType="separate"/>
      </w:r>
      <w:r>
        <w:rPr>
          <w:noProof/>
        </w:rPr>
        <w:t>53</w:t>
      </w:r>
      <w:r>
        <w:rPr>
          <w:noProof/>
        </w:rPr>
        <w:fldChar w:fldCharType="end"/>
      </w:r>
    </w:p>
    <w:p w14:paraId="306499B3" w14:textId="77777777" w:rsidR="00B8469D" w:rsidRPr="00E55D3D" w:rsidRDefault="003476FE" w:rsidP="006478D4">
      <w:pPr>
        <w:rPr>
          <w:rFonts w:ascii="Times New Roman" w:hAnsi="Times New Roman"/>
          <w:sz w:val="24"/>
          <w:szCs w:val="24"/>
        </w:rPr>
      </w:pPr>
      <w:r w:rsidRPr="00E55D3D">
        <w:rPr>
          <w:rFonts w:ascii="Times New Roman" w:hAnsi="Times New Roman"/>
          <w:sz w:val="24"/>
          <w:szCs w:val="24"/>
        </w:rPr>
        <w:fldChar w:fldCharType="end"/>
      </w:r>
    </w:p>
    <w:p w14:paraId="1E692CE4" w14:textId="77777777" w:rsidR="00B8469D" w:rsidRPr="00E55D3D" w:rsidRDefault="00B8469D" w:rsidP="006478D4">
      <w:pPr>
        <w:rPr>
          <w:rFonts w:ascii="Cambria" w:eastAsia="Times New Roman" w:hAnsi="Cambria"/>
          <w:b/>
          <w:bCs/>
          <w:sz w:val="28"/>
          <w:szCs w:val="28"/>
        </w:rPr>
      </w:pPr>
      <w:r w:rsidRPr="00E55D3D">
        <w:br w:type="page"/>
      </w:r>
    </w:p>
    <w:p w14:paraId="43EBD788" w14:textId="77777777" w:rsidR="00E20484" w:rsidRPr="00E55D3D" w:rsidRDefault="00C0393B" w:rsidP="006478D4">
      <w:pPr>
        <w:pStyle w:val="Titolo1"/>
        <w:rPr>
          <w:color w:val="auto"/>
        </w:rPr>
      </w:pPr>
      <w:bookmarkStart w:id="3" w:name="_Toc347419865"/>
      <w:bookmarkEnd w:id="0"/>
      <w:r w:rsidRPr="00E55D3D">
        <w:rPr>
          <w:color w:val="auto"/>
        </w:rPr>
        <w:lastRenderedPageBreak/>
        <w:t>Premessa</w:t>
      </w:r>
      <w:bookmarkEnd w:id="3"/>
      <w:r w:rsidRPr="00E55D3D">
        <w:rPr>
          <w:color w:val="auto"/>
        </w:rPr>
        <w:t xml:space="preserve"> </w:t>
      </w:r>
    </w:p>
    <w:p w14:paraId="49B858CB" w14:textId="77777777" w:rsidR="00830600" w:rsidRPr="00E55D3D" w:rsidRDefault="00830600"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 xml:space="preserve">Il d.lgs. 97/2016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di seguito “d.lgs. n. 97/2016”, ha apportato numerosi cambiamenti alla normativa sulla trasparenza, rafforzandone il valore di principio che caratterizza l’organizzazione e l’attività delle pubbliche amministrazioni e </w:t>
      </w:r>
      <w:r w:rsidR="009B5EB7" w:rsidRPr="00E55D3D">
        <w:rPr>
          <w:rFonts w:ascii="Times New Roman" w:hAnsi="Times New Roman"/>
          <w:sz w:val="24"/>
          <w:szCs w:val="24"/>
          <w:lang w:eastAsia="it-IT"/>
        </w:rPr>
        <w:t>i rapporti con i cittadini.</w:t>
      </w:r>
    </w:p>
    <w:p w14:paraId="40333C29" w14:textId="77777777" w:rsidR="00830600" w:rsidRPr="00E55D3D" w:rsidRDefault="00830600"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Tra le modifiche più importanti del d.lgs. n. 33/2013, come peraltro sottolineato anche dall’ANAC nello “</w:t>
      </w:r>
      <w:r w:rsidRPr="00E55D3D">
        <w:rPr>
          <w:rFonts w:ascii="Times New Roman" w:hAnsi="Times New Roman"/>
          <w:b/>
          <w:bCs/>
          <w:sz w:val="24"/>
          <w:szCs w:val="24"/>
          <w:lang w:eastAsia="it-IT"/>
        </w:rPr>
        <w:t>Schema di Linee guida recanti indicazioni sull’attuazione degli obblighi di pubblicità, trasparenza e diffusione di informazioni contenute nel d.lgs. 33/2013 come modificato dal d.lgs. 97/2016”,</w:t>
      </w:r>
      <w:r w:rsidRPr="00E55D3D">
        <w:rPr>
          <w:rFonts w:ascii="Times New Roman" w:hAnsi="Times New Roman"/>
          <w:sz w:val="24"/>
          <w:szCs w:val="24"/>
          <w:lang w:eastAsia="it-IT"/>
        </w:rPr>
        <w:t xml:space="preserve"> si registra quella della piena integrazione del Programma triennale della trasparenza e dell’integrità nel Piano triennale di prevenzione della corruzione, ora anche della trasparenza (PTPCT) come già indicato nella delibera n. 831/2016 dell’Autorità sul PNA 2016. </w:t>
      </w:r>
    </w:p>
    <w:p w14:paraId="0897D7A0" w14:textId="77777777" w:rsidR="009B5EB7" w:rsidRPr="00E55D3D" w:rsidRDefault="001F025F"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Da ciò discende che</w:t>
      </w:r>
      <w:r w:rsidR="00830600" w:rsidRPr="00E55D3D">
        <w:rPr>
          <w:rFonts w:ascii="Times New Roman" w:hAnsi="Times New Roman"/>
          <w:sz w:val="24"/>
          <w:szCs w:val="24"/>
          <w:lang w:eastAsia="it-IT"/>
        </w:rPr>
        <w:t xml:space="preserve"> </w:t>
      </w:r>
      <w:r w:rsidRPr="00E55D3D">
        <w:rPr>
          <w:rFonts w:ascii="Times New Roman" w:hAnsi="Times New Roman"/>
          <w:sz w:val="24"/>
          <w:szCs w:val="24"/>
          <w:lang w:eastAsia="it-IT"/>
        </w:rPr>
        <w:t>l</w:t>
      </w:r>
      <w:r w:rsidR="00E20484" w:rsidRPr="00E55D3D">
        <w:rPr>
          <w:rFonts w:ascii="Times New Roman" w:hAnsi="Times New Roman"/>
          <w:sz w:val="24"/>
          <w:szCs w:val="24"/>
          <w:lang w:eastAsia="it-IT"/>
        </w:rPr>
        <w:t>e amministrazioni e gli altri soggetti obbligati</w:t>
      </w:r>
      <w:r w:rsidRPr="00E55D3D">
        <w:rPr>
          <w:rFonts w:ascii="Times New Roman" w:hAnsi="Times New Roman"/>
          <w:sz w:val="24"/>
          <w:szCs w:val="24"/>
          <w:lang w:eastAsia="it-IT"/>
        </w:rPr>
        <w:t>, tra cui rientra l’ARCEA,</w:t>
      </w:r>
      <w:r w:rsidR="00E20484" w:rsidRPr="00E55D3D">
        <w:rPr>
          <w:rFonts w:ascii="Times New Roman" w:hAnsi="Times New Roman"/>
          <w:sz w:val="24"/>
          <w:szCs w:val="24"/>
          <w:lang w:eastAsia="it-IT"/>
        </w:rPr>
        <w:t xml:space="preserve"> s</w:t>
      </w:r>
      <w:r w:rsidRPr="00E55D3D">
        <w:rPr>
          <w:rFonts w:ascii="Times New Roman" w:hAnsi="Times New Roman"/>
          <w:sz w:val="24"/>
          <w:szCs w:val="24"/>
          <w:lang w:eastAsia="it-IT"/>
        </w:rPr>
        <w:t>iano</w:t>
      </w:r>
      <w:r w:rsidR="00E20484" w:rsidRPr="00E55D3D">
        <w:rPr>
          <w:rFonts w:ascii="Times New Roman" w:hAnsi="Times New Roman"/>
          <w:sz w:val="24"/>
          <w:szCs w:val="24"/>
          <w:lang w:eastAsia="it-IT"/>
        </w:rPr>
        <w:t xml:space="preserve"> tenuti, ad adottare, entro il 31 gennaio di ogni anno, un unico Piano triennale di prevenzione della corruzione e della trasparenza in cui sia chiaramente identificata la sezione relativa alla trasparenza. </w:t>
      </w:r>
    </w:p>
    <w:p w14:paraId="4437C9BA" w14:textId="77777777" w:rsidR="00E20484" w:rsidRPr="00E55D3D" w:rsidRDefault="001F025F"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 xml:space="preserve">Il Piano </w:t>
      </w:r>
      <w:r w:rsidR="00E20484" w:rsidRPr="00E55D3D">
        <w:rPr>
          <w:rFonts w:ascii="Times New Roman" w:hAnsi="Times New Roman"/>
          <w:sz w:val="24"/>
          <w:szCs w:val="24"/>
          <w:lang w:eastAsia="it-IT"/>
        </w:rPr>
        <w:t>in una logica di semplificazione e in attesa della realizzazione di un’apposita piattaforma informatica, non deve essere tr</w:t>
      </w:r>
      <w:r w:rsidRPr="00E55D3D">
        <w:rPr>
          <w:rFonts w:ascii="Times New Roman" w:hAnsi="Times New Roman"/>
          <w:sz w:val="24"/>
          <w:szCs w:val="24"/>
          <w:lang w:eastAsia="it-IT"/>
        </w:rPr>
        <w:t xml:space="preserve">asmesso alcun documento ad ANAC ma </w:t>
      </w:r>
      <w:r w:rsidR="00AC6BFF" w:rsidRPr="00E55D3D">
        <w:rPr>
          <w:rFonts w:ascii="Times New Roman" w:hAnsi="Times New Roman"/>
          <w:sz w:val="24"/>
          <w:szCs w:val="24"/>
          <w:lang w:eastAsia="it-IT"/>
        </w:rPr>
        <w:t xml:space="preserve">deve </w:t>
      </w:r>
      <w:r w:rsidR="00E20484" w:rsidRPr="00E55D3D">
        <w:rPr>
          <w:rFonts w:ascii="Times New Roman" w:hAnsi="Times New Roman"/>
          <w:sz w:val="24"/>
          <w:szCs w:val="24"/>
          <w:lang w:eastAsia="it-IT"/>
        </w:rPr>
        <w:t>essere pubblicat</w:t>
      </w:r>
      <w:r w:rsidRPr="00E55D3D">
        <w:rPr>
          <w:rFonts w:ascii="Times New Roman" w:hAnsi="Times New Roman"/>
          <w:sz w:val="24"/>
          <w:szCs w:val="24"/>
          <w:lang w:eastAsia="it-IT"/>
        </w:rPr>
        <w:t>o</w:t>
      </w:r>
      <w:r w:rsidR="00E20484" w:rsidRPr="00E55D3D">
        <w:rPr>
          <w:rFonts w:ascii="Times New Roman" w:hAnsi="Times New Roman"/>
          <w:sz w:val="24"/>
          <w:szCs w:val="24"/>
          <w:lang w:eastAsia="it-IT"/>
        </w:rPr>
        <w:t xml:space="preserve"> sul sito istituzionale al massimo entro un mese dall’adozione </w:t>
      </w:r>
    </w:p>
    <w:p w14:paraId="2B42ABAE" w14:textId="77777777" w:rsidR="00E65742" w:rsidRPr="00E55D3D" w:rsidRDefault="00E65742"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 xml:space="preserve">Per quel che concerne i contenuti, </w:t>
      </w:r>
      <w:r w:rsidR="008C63D0" w:rsidRPr="00E55D3D">
        <w:rPr>
          <w:rFonts w:ascii="Times New Roman" w:hAnsi="Times New Roman"/>
          <w:sz w:val="24"/>
          <w:szCs w:val="24"/>
          <w:lang w:eastAsia="it-IT"/>
        </w:rPr>
        <w:t xml:space="preserve">nel presente Piano sono riportati gli obiettivi strategici in materia di trasparenza, che il </w:t>
      </w:r>
      <w:r w:rsidR="00AC6BFF" w:rsidRPr="00E55D3D">
        <w:rPr>
          <w:rFonts w:ascii="Times New Roman" w:hAnsi="Times New Roman"/>
          <w:sz w:val="24"/>
          <w:szCs w:val="24"/>
          <w:lang w:eastAsia="it-IT"/>
        </w:rPr>
        <w:t xml:space="preserve">comma 8 dell’art.1 della legge </w:t>
      </w:r>
      <w:r w:rsidRPr="00E55D3D">
        <w:rPr>
          <w:rFonts w:ascii="Times New Roman" w:hAnsi="Times New Roman"/>
          <w:sz w:val="24"/>
          <w:szCs w:val="24"/>
          <w:lang w:eastAsia="it-IT"/>
        </w:rPr>
        <w:t xml:space="preserve">190/2012, come modificato dall’art. 41 co. 1 lett. g) del d.lgs. 97/2016, </w:t>
      </w:r>
      <w:r w:rsidR="008C63D0" w:rsidRPr="00E55D3D">
        <w:rPr>
          <w:rFonts w:ascii="Times New Roman" w:hAnsi="Times New Roman"/>
          <w:sz w:val="24"/>
          <w:szCs w:val="24"/>
          <w:lang w:eastAsia="it-IT"/>
        </w:rPr>
        <w:t>ripreso anche dalle citate Linee Guida dell’ANAC, indica quale</w:t>
      </w:r>
      <w:r w:rsidR="00DE4A14" w:rsidRPr="00E55D3D">
        <w:rPr>
          <w:rFonts w:ascii="Times New Roman" w:hAnsi="Times New Roman"/>
          <w:sz w:val="24"/>
          <w:szCs w:val="24"/>
          <w:lang w:eastAsia="it-IT"/>
        </w:rPr>
        <w:t xml:space="preserve"> </w:t>
      </w:r>
      <w:r w:rsidRPr="00E55D3D">
        <w:rPr>
          <w:rFonts w:ascii="Times New Roman" w:hAnsi="Times New Roman"/>
          <w:sz w:val="24"/>
          <w:szCs w:val="24"/>
          <w:lang w:eastAsia="it-IT"/>
        </w:rPr>
        <w:t>elemento necessario e dunque ineludibile della se</w:t>
      </w:r>
      <w:r w:rsidR="008C63D0" w:rsidRPr="00E55D3D">
        <w:rPr>
          <w:rFonts w:ascii="Times New Roman" w:hAnsi="Times New Roman"/>
          <w:sz w:val="24"/>
          <w:szCs w:val="24"/>
          <w:lang w:eastAsia="it-IT"/>
        </w:rPr>
        <w:t xml:space="preserve">zione relativa alla trasparenza. </w:t>
      </w:r>
    </w:p>
    <w:p w14:paraId="37C0F426" w14:textId="77777777" w:rsidR="008C63D0" w:rsidRPr="00E55D3D" w:rsidRDefault="008C63D0"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A</w:t>
      </w:r>
      <w:r w:rsidR="007F2435" w:rsidRPr="00E55D3D">
        <w:rPr>
          <w:rFonts w:ascii="Times New Roman" w:hAnsi="Times New Roman"/>
          <w:sz w:val="24"/>
          <w:szCs w:val="24"/>
          <w:lang w:eastAsia="it-IT"/>
        </w:rPr>
        <w:t>l fine di assicurare la coerenza e l’effettiva sostenibilità degli obiettivi posti,</w:t>
      </w:r>
      <w:r w:rsidR="00E65742" w:rsidRPr="00E55D3D">
        <w:rPr>
          <w:rFonts w:ascii="Times New Roman" w:hAnsi="Times New Roman"/>
          <w:sz w:val="24"/>
          <w:szCs w:val="24"/>
          <w:lang w:eastAsia="it-IT"/>
        </w:rPr>
        <w:t xml:space="preserve"> </w:t>
      </w:r>
      <w:r w:rsidRPr="00E55D3D">
        <w:rPr>
          <w:rFonts w:ascii="Times New Roman" w:hAnsi="Times New Roman"/>
          <w:sz w:val="24"/>
          <w:szCs w:val="24"/>
          <w:lang w:eastAsia="it-IT"/>
        </w:rPr>
        <w:t xml:space="preserve">è stato rafforzato il coordinamento tra </w:t>
      </w:r>
      <w:r w:rsidR="00E65742" w:rsidRPr="00E55D3D">
        <w:rPr>
          <w:rFonts w:ascii="Times New Roman" w:hAnsi="Times New Roman"/>
          <w:sz w:val="24"/>
          <w:szCs w:val="24"/>
          <w:lang w:eastAsia="it-IT"/>
        </w:rPr>
        <w:t>gli obiettivi strategici in materia di trasparenza</w:t>
      </w:r>
      <w:r w:rsidRPr="00E55D3D">
        <w:rPr>
          <w:rFonts w:ascii="Times New Roman" w:hAnsi="Times New Roman"/>
          <w:sz w:val="24"/>
          <w:szCs w:val="24"/>
          <w:lang w:eastAsia="it-IT"/>
        </w:rPr>
        <w:t>,</w:t>
      </w:r>
      <w:r w:rsidR="00E65742" w:rsidRPr="00E55D3D">
        <w:rPr>
          <w:rFonts w:ascii="Times New Roman" w:hAnsi="Times New Roman"/>
          <w:sz w:val="24"/>
          <w:szCs w:val="24"/>
          <w:lang w:eastAsia="it-IT"/>
        </w:rPr>
        <w:t xml:space="preserve"> conte</w:t>
      </w:r>
      <w:r w:rsidRPr="00E55D3D">
        <w:rPr>
          <w:rFonts w:ascii="Times New Roman" w:hAnsi="Times New Roman"/>
          <w:sz w:val="24"/>
          <w:szCs w:val="24"/>
          <w:lang w:eastAsia="it-IT"/>
        </w:rPr>
        <w:t xml:space="preserve">nuti nel PTPC, con quelli del </w:t>
      </w:r>
      <w:r w:rsidR="007F2435" w:rsidRPr="00E55D3D">
        <w:rPr>
          <w:rFonts w:ascii="Times New Roman" w:hAnsi="Times New Roman"/>
          <w:sz w:val="24"/>
          <w:szCs w:val="24"/>
          <w:lang w:eastAsia="it-IT"/>
        </w:rPr>
        <w:t>piano della performance</w:t>
      </w:r>
      <w:r w:rsidRPr="00E55D3D">
        <w:rPr>
          <w:rFonts w:ascii="Times New Roman" w:hAnsi="Times New Roman"/>
          <w:sz w:val="24"/>
          <w:szCs w:val="24"/>
          <w:lang w:eastAsia="it-IT"/>
        </w:rPr>
        <w:t xml:space="preserve">. </w:t>
      </w:r>
    </w:p>
    <w:p w14:paraId="006329A7" w14:textId="77777777" w:rsidR="007F2435" w:rsidRPr="00E55D3D" w:rsidRDefault="008C63D0"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Si terrà inoltre conto degli obiettivi strategici di trasparenza in tutti gli altri documenti di natura programmatica e strategico-gestionale dell’amministrazione</w:t>
      </w:r>
      <w:r w:rsidR="007F2435" w:rsidRPr="00E55D3D">
        <w:rPr>
          <w:rFonts w:ascii="Times New Roman" w:hAnsi="Times New Roman"/>
          <w:sz w:val="24"/>
          <w:szCs w:val="24"/>
          <w:lang w:eastAsia="it-IT"/>
        </w:rPr>
        <w:t xml:space="preserve">. </w:t>
      </w:r>
    </w:p>
    <w:p w14:paraId="7741A8F5" w14:textId="77777777" w:rsidR="007F2435" w:rsidRPr="00E55D3D" w:rsidRDefault="008C63D0"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Così come chiarito n</w:t>
      </w:r>
      <w:r w:rsidR="007F2435" w:rsidRPr="00E55D3D">
        <w:rPr>
          <w:rFonts w:ascii="Times New Roman" w:hAnsi="Times New Roman"/>
          <w:sz w:val="24"/>
          <w:szCs w:val="24"/>
          <w:lang w:eastAsia="it-IT"/>
        </w:rPr>
        <w:t xml:space="preserve">el novellato art. 10 del d.lgs. 33/2013, che prevede l’accorpamento tra programmazione della trasparenza e programmazione delle misure di prevenzione della corruzione, la sezione del PTPCT sulla trasparenza </w:t>
      </w:r>
      <w:r w:rsidR="004F1337" w:rsidRPr="00E55D3D">
        <w:rPr>
          <w:rFonts w:ascii="Times New Roman" w:hAnsi="Times New Roman"/>
          <w:sz w:val="24"/>
          <w:szCs w:val="24"/>
          <w:lang w:eastAsia="it-IT"/>
        </w:rPr>
        <w:t>è</w:t>
      </w:r>
      <w:r w:rsidR="007F2435" w:rsidRPr="00E55D3D">
        <w:rPr>
          <w:rFonts w:ascii="Times New Roman" w:hAnsi="Times New Roman"/>
          <w:sz w:val="24"/>
          <w:szCs w:val="24"/>
          <w:lang w:eastAsia="it-IT"/>
        </w:rPr>
        <w:t xml:space="preserve"> impostata come atto organizzativo fondamentale dei flussi informativi necessari per garantire, all’interno </w:t>
      </w:r>
      <w:r w:rsidR="004F1337" w:rsidRPr="00E55D3D">
        <w:rPr>
          <w:rFonts w:ascii="Times New Roman" w:hAnsi="Times New Roman"/>
          <w:sz w:val="24"/>
          <w:szCs w:val="24"/>
          <w:lang w:eastAsia="it-IT"/>
        </w:rPr>
        <w:t xml:space="preserve"> di ARCEA</w:t>
      </w:r>
      <w:r w:rsidR="007F2435" w:rsidRPr="00E55D3D">
        <w:rPr>
          <w:rFonts w:ascii="Times New Roman" w:hAnsi="Times New Roman"/>
          <w:sz w:val="24"/>
          <w:szCs w:val="24"/>
          <w:lang w:eastAsia="it-IT"/>
        </w:rPr>
        <w:t xml:space="preserve">, l’individuazione/ l’elaborazione, la trasmissione e la pubblicazione dei dati. </w:t>
      </w:r>
    </w:p>
    <w:p w14:paraId="2CFBAF2D" w14:textId="77777777" w:rsidR="00DE4A14" w:rsidRPr="00E55D3D" w:rsidRDefault="00DE4A14"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 xml:space="preserve">Caratteristica essenziale della sezione della trasparenza è l’indicazione dei nominativi dei soggetti responsabili di ognuna di queste fasi relativamente ad ogni obbligo di pubblicazione. </w:t>
      </w:r>
    </w:p>
    <w:p w14:paraId="4E7C1010" w14:textId="77777777" w:rsidR="009B5EB7" w:rsidRPr="00E55D3D" w:rsidRDefault="004F1337"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Per tale motivo nella sezione sulla trasparenza è riportato</w:t>
      </w:r>
      <w:r w:rsidR="00DE4A14" w:rsidRPr="00E55D3D">
        <w:rPr>
          <w:rFonts w:ascii="Times New Roman" w:hAnsi="Times New Roman"/>
          <w:sz w:val="24"/>
          <w:szCs w:val="24"/>
          <w:lang w:eastAsia="it-IT"/>
        </w:rPr>
        <w:t xml:space="preserve"> uno schema in cui, per ciascun obbligo, </w:t>
      </w:r>
      <w:r w:rsidRPr="00E55D3D">
        <w:rPr>
          <w:rFonts w:ascii="Times New Roman" w:hAnsi="Times New Roman"/>
          <w:sz w:val="24"/>
          <w:szCs w:val="24"/>
          <w:lang w:eastAsia="it-IT"/>
        </w:rPr>
        <w:t>sono</w:t>
      </w:r>
      <w:r w:rsidR="00DE4A14" w:rsidRPr="00E55D3D">
        <w:rPr>
          <w:rFonts w:ascii="Times New Roman" w:hAnsi="Times New Roman"/>
          <w:sz w:val="24"/>
          <w:szCs w:val="24"/>
          <w:lang w:eastAsia="it-IT"/>
        </w:rPr>
        <w:t xml:space="preserve"> espressamente indicati i nominativi dei soggetti responsabili di ognuna delle citate attività. </w:t>
      </w:r>
    </w:p>
    <w:p w14:paraId="088110EE" w14:textId="77777777" w:rsidR="004F1337" w:rsidRPr="00E55D3D" w:rsidRDefault="00DE4A14"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lastRenderedPageBreak/>
        <w:t xml:space="preserve">In ragione delle </w:t>
      </w:r>
      <w:r w:rsidR="004F1337" w:rsidRPr="00E55D3D">
        <w:rPr>
          <w:rFonts w:ascii="Times New Roman" w:hAnsi="Times New Roman"/>
          <w:sz w:val="24"/>
          <w:szCs w:val="24"/>
          <w:lang w:eastAsia="it-IT"/>
        </w:rPr>
        <w:t xml:space="preserve">ridotte </w:t>
      </w:r>
      <w:r w:rsidRPr="00E55D3D">
        <w:rPr>
          <w:rFonts w:ascii="Times New Roman" w:hAnsi="Times New Roman"/>
          <w:sz w:val="24"/>
          <w:szCs w:val="24"/>
          <w:lang w:eastAsia="it-IT"/>
        </w:rPr>
        <w:t xml:space="preserve">dimensioni </w:t>
      </w:r>
      <w:r w:rsidR="004F1337" w:rsidRPr="00E55D3D">
        <w:rPr>
          <w:rFonts w:ascii="Times New Roman" w:hAnsi="Times New Roman"/>
          <w:sz w:val="24"/>
          <w:szCs w:val="24"/>
          <w:lang w:eastAsia="it-IT"/>
        </w:rPr>
        <w:t>dell’Agenzia</w:t>
      </w:r>
      <w:r w:rsidRPr="00E55D3D">
        <w:rPr>
          <w:rFonts w:ascii="Times New Roman" w:hAnsi="Times New Roman"/>
          <w:sz w:val="24"/>
          <w:szCs w:val="24"/>
          <w:lang w:eastAsia="it-IT"/>
        </w:rPr>
        <w:t xml:space="preserve">, alcune di tali attività </w:t>
      </w:r>
      <w:r w:rsidR="004F1337" w:rsidRPr="00E55D3D">
        <w:rPr>
          <w:rFonts w:ascii="Times New Roman" w:hAnsi="Times New Roman"/>
          <w:sz w:val="24"/>
          <w:szCs w:val="24"/>
          <w:lang w:eastAsia="it-IT"/>
        </w:rPr>
        <w:t>sono svolte</w:t>
      </w:r>
      <w:r w:rsidRPr="00E55D3D">
        <w:rPr>
          <w:rFonts w:ascii="Times New Roman" w:hAnsi="Times New Roman"/>
          <w:sz w:val="24"/>
          <w:szCs w:val="24"/>
          <w:lang w:eastAsia="it-IT"/>
        </w:rPr>
        <w:t xml:space="preserve"> da un unico soggetto.</w:t>
      </w:r>
      <w:r w:rsidR="009B5EB7" w:rsidRPr="00E55D3D">
        <w:rPr>
          <w:rFonts w:ascii="Times New Roman" w:hAnsi="Times New Roman"/>
          <w:sz w:val="24"/>
          <w:szCs w:val="24"/>
          <w:lang w:eastAsia="it-IT"/>
        </w:rPr>
        <w:t xml:space="preserve"> In particolare i compiti sono suddivisi in due macro-aree: </w:t>
      </w:r>
    </w:p>
    <w:p w14:paraId="5A732924" w14:textId="77777777" w:rsidR="009B5EB7" w:rsidRPr="00E55D3D" w:rsidRDefault="009B5EB7" w:rsidP="006478D4">
      <w:pPr>
        <w:pStyle w:val="Paragrafoelenco"/>
        <w:widowControl w:val="0"/>
        <w:numPr>
          <w:ilvl w:val="0"/>
          <w:numId w:val="41"/>
        </w:numPr>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Individuazione, elaborazione e trasmissione dei dati</w:t>
      </w:r>
    </w:p>
    <w:p w14:paraId="0EFE2A24" w14:textId="77777777" w:rsidR="009B5EB7" w:rsidRPr="00E55D3D" w:rsidRDefault="009B5EB7" w:rsidP="006478D4">
      <w:pPr>
        <w:pStyle w:val="Paragrafoelenco"/>
        <w:widowControl w:val="0"/>
        <w:numPr>
          <w:ilvl w:val="0"/>
          <w:numId w:val="41"/>
        </w:numPr>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Pubblicazionde dei dati</w:t>
      </w:r>
    </w:p>
    <w:p w14:paraId="47A3554F" w14:textId="77777777" w:rsidR="004F1337" w:rsidRPr="00E55D3D" w:rsidRDefault="004F1337"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Si precisa, infine, che, in base alla modifica apportata all’art. 1, co. 7, della legge 190/2012 dall’art. 41 co. 1 lett. f) del d.lgs. 97/2016, nell’obiettivo di programmare ed integrare in modo più incisivo e sinergico la materia della trasparenza e dell’anticorruzione, in ARCEA è nominato un unico Responsabile della prevenzione della corruzione e della trasparenza, nella figura del Direttore dell’Ente, che svolge la regia complessiva della predisposizione del PTPC</w:t>
      </w:r>
      <w:r w:rsidR="000970B6" w:rsidRPr="00E55D3D">
        <w:rPr>
          <w:rFonts w:ascii="Times New Roman" w:hAnsi="Times New Roman"/>
          <w:sz w:val="24"/>
          <w:szCs w:val="24"/>
          <w:lang w:eastAsia="it-IT"/>
        </w:rPr>
        <w:t>P</w:t>
      </w:r>
      <w:r w:rsidRPr="00E55D3D">
        <w:rPr>
          <w:rFonts w:ascii="Times New Roman" w:hAnsi="Times New Roman"/>
          <w:sz w:val="24"/>
          <w:szCs w:val="24"/>
          <w:lang w:eastAsia="it-IT"/>
        </w:rPr>
        <w:t xml:space="preserve">, in costante coordinamento con le strutture dell’amministrazione . </w:t>
      </w:r>
    </w:p>
    <w:p w14:paraId="600C944F" w14:textId="77777777" w:rsidR="004F1337" w:rsidRPr="00E55D3D" w:rsidRDefault="004F1337" w:rsidP="006478D4">
      <w:pPr>
        <w:autoSpaceDE w:val="0"/>
        <w:autoSpaceDN w:val="0"/>
        <w:adjustRightInd w:val="0"/>
        <w:spacing w:after="0"/>
        <w:rPr>
          <w:rFonts w:ascii="Times New Roman" w:hAnsi="Times New Roman"/>
          <w:sz w:val="24"/>
          <w:szCs w:val="24"/>
          <w:lang w:eastAsia="it-IT"/>
        </w:rPr>
      </w:pPr>
    </w:p>
    <w:p w14:paraId="5DA28805" w14:textId="77777777" w:rsidR="004F1337" w:rsidRPr="00E55D3D" w:rsidRDefault="004F1337" w:rsidP="006478D4">
      <w:pPr>
        <w:spacing w:after="0"/>
        <w:rPr>
          <w:rFonts w:ascii="Times New Roman" w:hAnsi="Times New Roman"/>
          <w:sz w:val="24"/>
          <w:szCs w:val="24"/>
          <w:lang w:eastAsia="it-IT"/>
        </w:rPr>
      </w:pPr>
      <w:r w:rsidRPr="00E55D3D">
        <w:rPr>
          <w:rFonts w:ascii="Times New Roman" w:hAnsi="Times New Roman"/>
          <w:sz w:val="24"/>
          <w:szCs w:val="24"/>
          <w:lang w:eastAsia="it-IT"/>
        </w:rPr>
        <w:br w:type="page"/>
      </w:r>
    </w:p>
    <w:p w14:paraId="3F49022E" w14:textId="77777777" w:rsidR="00214D09" w:rsidRPr="00E55D3D" w:rsidRDefault="00214D09" w:rsidP="006478D4">
      <w:pPr>
        <w:pStyle w:val="Titolo1"/>
        <w:rPr>
          <w:color w:val="auto"/>
        </w:rPr>
      </w:pPr>
      <w:bookmarkStart w:id="4" w:name="_Toc347419866"/>
      <w:r w:rsidRPr="00E55D3D">
        <w:rPr>
          <w:color w:val="auto"/>
        </w:rPr>
        <w:lastRenderedPageBreak/>
        <w:t>Sezione I: Presentazione dell’organizzazione e delle funzioni dell’ amministrazione</w:t>
      </w:r>
      <w:bookmarkEnd w:id="4"/>
    </w:p>
    <w:p w14:paraId="6EE57ACC" w14:textId="77777777" w:rsidR="00214D09" w:rsidRPr="00E55D3D" w:rsidRDefault="00214D09" w:rsidP="006478D4">
      <w:pPr>
        <w:jc w:val="both"/>
        <w:rPr>
          <w:rFonts w:ascii="Cambria" w:hAnsi="Cambria"/>
        </w:rPr>
      </w:pPr>
    </w:p>
    <w:p w14:paraId="74A4C703" w14:textId="77777777" w:rsidR="00214D09" w:rsidRPr="00E55D3D" w:rsidRDefault="00214D09" w:rsidP="006478D4">
      <w:pPr>
        <w:pStyle w:val="NormaleWeb"/>
        <w:spacing w:line="276" w:lineRule="auto"/>
        <w:jc w:val="both"/>
        <w:rPr>
          <w:rFonts w:eastAsia="Calibri"/>
          <w:bCs/>
          <w:lang w:eastAsia="en-US"/>
        </w:rPr>
      </w:pPr>
      <w:r w:rsidRPr="00E55D3D">
        <w:rPr>
          <w:rFonts w:eastAsia="Calibri"/>
          <w:bCs/>
          <w:lang w:eastAsia="en-US"/>
        </w:rPr>
        <w:t xml:space="preserve">L’ARCEA l’Organismo Pagatore per la Regione Calabria, riconosciuto con provvedimento del MIPAAF del 14 ottobre 2009, responsabile del processo di erogazione di aiuti, contributi e premi previsti da disposizioni comunitarie, nazionali e regionali a favore del mondo rurale stanziati rispettivamente da: </w:t>
      </w:r>
    </w:p>
    <w:p w14:paraId="7073B54C" w14:textId="77777777" w:rsidR="00214D09" w:rsidRPr="00E55D3D" w:rsidRDefault="00214D09" w:rsidP="006478D4">
      <w:pPr>
        <w:pStyle w:val="NormaleWeb"/>
        <w:numPr>
          <w:ilvl w:val="0"/>
          <w:numId w:val="10"/>
        </w:numPr>
        <w:spacing w:line="276" w:lineRule="auto"/>
        <w:ind w:left="284" w:firstLine="0"/>
        <w:jc w:val="both"/>
        <w:rPr>
          <w:rFonts w:eastAsia="Calibri"/>
          <w:bCs/>
          <w:lang w:eastAsia="en-US"/>
        </w:rPr>
      </w:pPr>
      <w:r w:rsidRPr="00E55D3D">
        <w:rPr>
          <w:rFonts w:eastAsia="Calibri"/>
          <w:bCs/>
          <w:lang w:eastAsia="en-US"/>
        </w:rPr>
        <w:t>Fondi FEAGA e FEASR di cui al Regolamento (CE) n. 1306/2013;</w:t>
      </w:r>
    </w:p>
    <w:p w14:paraId="21FF2484" w14:textId="77777777" w:rsidR="00214D09" w:rsidRPr="00E55D3D" w:rsidRDefault="00214D09" w:rsidP="006478D4">
      <w:pPr>
        <w:pStyle w:val="NormaleWeb"/>
        <w:numPr>
          <w:ilvl w:val="0"/>
          <w:numId w:val="10"/>
        </w:numPr>
        <w:spacing w:line="276" w:lineRule="auto"/>
        <w:ind w:left="0" w:firstLine="284"/>
        <w:jc w:val="both"/>
        <w:rPr>
          <w:rFonts w:eastAsia="Calibri"/>
          <w:bCs/>
          <w:lang w:eastAsia="en-US"/>
        </w:rPr>
      </w:pPr>
      <w:r w:rsidRPr="00E55D3D">
        <w:rPr>
          <w:rFonts w:eastAsia="Calibri"/>
          <w:bCs/>
          <w:lang w:eastAsia="en-US"/>
        </w:rPr>
        <w:t>Stato Italiano;</w:t>
      </w:r>
    </w:p>
    <w:p w14:paraId="542891D3" w14:textId="77777777" w:rsidR="00214D09" w:rsidRPr="00E55D3D" w:rsidRDefault="00214D09" w:rsidP="006478D4">
      <w:pPr>
        <w:pStyle w:val="NormaleWeb"/>
        <w:numPr>
          <w:ilvl w:val="0"/>
          <w:numId w:val="10"/>
        </w:numPr>
        <w:spacing w:line="276" w:lineRule="auto"/>
        <w:ind w:left="0" w:firstLine="284"/>
        <w:jc w:val="both"/>
        <w:rPr>
          <w:rFonts w:eastAsia="Calibri"/>
          <w:bCs/>
          <w:lang w:eastAsia="en-US"/>
        </w:rPr>
      </w:pPr>
      <w:r w:rsidRPr="00E55D3D">
        <w:rPr>
          <w:rFonts w:eastAsia="Calibri"/>
          <w:bCs/>
          <w:lang w:eastAsia="en-US"/>
        </w:rPr>
        <w:t>Regione Calabria.</w:t>
      </w:r>
    </w:p>
    <w:p w14:paraId="336F3C7F" w14:textId="77777777" w:rsidR="00214D09" w:rsidRPr="00E55D3D" w:rsidRDefault="00214D09" w:rsidP="006478D4">
      <w:pPr>
        <w:pStyle w:val="NormaleWeb"/>
        <w:spacing w:line="276" w:lineRule="auto"/>
        <w:jc w:val="both"/>
        <w:rPr>
          <w:rFonts w:eastAsia="Calibri"/>
          <w:bCs/>
          <w:lang w:eastAsia="en-US"/>
        </w:rPr>
      </w:pPr>
      <w:r w:rsidRPr="00E55D3D">
        <w:rPr>
          <w:rFonts w:eastAsia="Calibri"/>
          <w:bCs/>
          <w:lang w:eastAsia="en-US"/>
        </w:rPr>
        <w:t xml:space="preserve">L’ARCEA, istituita con legge Regionale n. 13 del 2005 (art. 28), è dotata di autonomia amministrativa, organizzativa, contabile, patrimoniale e di proprio personale; opera in base allo Statuto approvato con delibera di Giunta n.748 dell’8 agosto 2005 e successive modifiche. </w:t>
      </w:r>
      <w:r w:rsidRPr="00E55D3D">
        <w:rPr>
          <w:rFonts w:eastAsia="Calibri"/>
          <w:bCs/>
          <w:lang w:eastAsia="en-US"/>
        </w:rPr>
        <w:br/>
        <w:t xml:space="preserve">L’Agenzia provvede a: </w:t>
      </w:r>
    </w:p>
    <w:p w14:paraId="4D709CBE" w14:textId="77777777" w:rsidR="00214D09" w:rsidRPr="00E55D3D" w:rsidRDefault="00214D09" w:rsidP="006478D4">
      <w:pPr>
        <w:pStyle w:val="NormaleWeb"/>
        <w:numPr>
          <w:ilvl w:val="0"/>
          <w:numId w:val="11"/>
        </w:numPr>
        <w:spacing w:line="276" w:lineRule="auto"/>
        <w:ind w:left="284" w:firstLine="0"/>
        <w:jc w:val="both"/>
        <w:rPr>
          <w:rFonts w:eastAsia="Calibri"/>
          <w:bCs/>
          <w:lang w:eastAsia="en-US"/>
        </w:rPr>
      </w:pPr>
      <w:r w:rsidRPr="00E55D3D">
        <w:rPr>
          <w:rFonts w:eastAsia="Calibri"/>
          <w:bCs/>
          <w:lang w:eastAsia="en-US"/>
        </w:rPr>
        <w:t xml:space="preserve">ricevere ed istruire le domande presentate dalle imprese agricole; </w:t>
      </w:r>
    </w:p>
    <w:p w14:paraId="7439FF3C" w14:textId="77777777" w:rsidR="00214D09" w:rsidRPr="00E55D3D" w:rsidRDefault="00214D09" w:rsidP="006478D4">
      <w:pPr>
        <w:pStyle w:val="NormaleWeb"/>
        <w:numPr>
          <w:ilvl w:val="0"/>
          <w:numId w:val="11"/>
        </w:numPr>
        <w:spacing w:line="276" w:lineRule="auto"/>
        <w:ind w:left="0" w:firstLine="284"/>
        <w:jc w:val="both"/>
        <w:rPr>
          <w:rFonts w:eastAsia="Calibri"/>
          <w:bCs/>
          <w:lang w:eastAsia="en-US"/>
        </w:rPr>
      </w:pPr>
      <w:r w:rsidRPr="00E55D3D">
        <w:rPr>
          <w:rFonts w:eastAsia="Calibri"/>
          <w:bCs/>
          <w:lang w:eastAsia="en-US"/>
        </w:rPr>
        <w:t xml:space="preserve">autorizzare (definire) gli importi da erogare ai richiedenti; </w:t>
      </w:r>
    </w:p>
    <w:p w14:paraId="7001954F" w14:textId="77777777" w:rsidR="00214D09" w:rsidRPr="00E55D3D" w:rsidRDefault="00214D09" w:rsidP="006478D4">
      <w:pPr>
        <w:pStyle w:val="NormaleWeb"/>
        <w:numPr>
          <w:ilvl w:val="0"/>
          <w:numId w:val="11"/>
        </w:numPr>
        <w:spacing w:line="276" w:lineRule="auto"/>
        <w:ind w:left="0" w:firstLine="284"/>
        <w:jc w:val="both"/>
        <w:rPr>
          <w:rFonts w:eastAsia="Calibri"/>
          <w:bCs/>
          <w:lang w:eastAsia="en-US"/>
        </w:rPr>
      </w:pPr>
      <w:r w:rsidRPr="00E55D3D">
        <w:rPr>
          <w:rFonts w:eastAsia="Calibri"/>
          <w:bCs/>
          <w:lang w:eastAsia="en-US"/>
        </w:rPr>
        <w:t xml:space="preserve">liquidare ed eseguire i pagamenti; </w:t>
      </w:r>
    </w:p>
    <w:p w14:paraId="07C9E2ED" w14:textId="77777777" w:rsidR="00214D09" w:rsidRPr="00E55D3D" w:rsidRDefault="00214D09" w:rsidP="006478D4">
      <w:pPr>
        <w:pStyle w:val="NormaleWeb"/>
        <w:numPr>
          <w:ilvl w:val="0"/>
          <w:numId w:val="11"/>
        </w:numPr>
        <w:spacing w:line="276" w:lineRule="auto"/>
        <w:ind w:left="0" w:firstLine="284"/>
        <w:jc w:val="both"/>
        <w:rPr>
          <w:rFonts w:eastAsia="Calibri"/>
          <w:bCs/>
          <w:lang w:eastAsia="en-US"/>
        </w:rPr>
      </w:pPr>
      <w:r w:rsidRPr="00E55D3D">
        <w:rPr>
          <w:rFonts w:eastAsia="Calibri"/>
          <w:bCs/>
          <w:lang w:eastAsia="en-US"/>
        </w:rPr>
        <w:t>contabilizzare i pagamenti nei libri contabili;</w:t>
      </w:r>
    </w:p>
    <w:p w14:paraId="67134EE0" w14:textId="77777777" w:rsidR="00214D09" w:rsidRPr="00E55D3D" w:rsidRDefault="00214D09" w:rsidP="006478D4">
      <w:pPr>
        <w:pStyle w:val="NormaleWeb"/>
        <w:numPr>
          <w:ilvl w:val="0"/>
          <w:numId w:val="11"/>
        </w:numPr>
        <w:spacing w:line="276" w:lineRule="auto"/>
        <w:ind w:left="0" w:firstLine="284"/>
        <w:jc w:val="both"/>
        <w:rPr>
          <w:rFonts w:eastAsia="Calibri"/>
          <w:bCs/>
          <w:lang w:eastAsia="en-US"/>
        </w:rPr>
      </w:pPr>
      <w:r w:rsidRPr="00E55D3D">
        <w:rPr>
          <w:rFonts w:eastAsia="Calibri"/>
          <w:bCs/>
          <w:lang w:eastAsia="en-US"/>
        </w:rPr>
        <w:t>rendicontare il proprio operato all’UE;</w:t>
      </w:r>
    </w:p>
    <w:p w14:paraId="6AC5CABA" w14:textId="77777777" w:rsidR="00214D09" w:rsidRPr="00E55D3D" w:rsidRDefault="00214D09" w:rsidP="006478D4">
      <w:pPr>
        <w:pStyle w:val="NormaleWeb"/>
        <w:numPr>
          <w:ilvl w:val="0"/>
          <w:numId w:val="11"/>
        </w:numPr>
        <w:spacing w:line="276" w:lineRule="auto"/>
        <w:ind w:left="709" w:hanging="425"/>
        <w:jc w:val="both"/>
        <w:rPr>
          <w:rFonts w:eastAsia="Calibri"/>
          <w:bCs/>
          <w:lang w:eastAsia="en-US"/>
        </w:rPr>
      </w:pPr>
      <w:r w:rsidRPr="00E55D3D">
        <w:rPr>
          <w:rFonts w:eastAsia="Calibri"/>
          <w:bCs/>
          <w:lang w:eastAsia="en-US"/>
        </w:rPr>
        <w:t xml:space="preserve">redigere ed aggiornare i manuali procedurali relativi alle funzioni autorizzazione, esecuzione e contabilizzazione pagamenti. </w:t>
      </w:r>
    </w:p>
    <w:p w14:paraId="40FF3C3A" w14:textId="77777777" w:rsidR="00214D09" w:rsidRPr="00E55D3D" w:rsidRDefault="00214D09" w:rsidP="006478D4">
      <w:pPr>
        <w:pStyle w:val="NormaleWeb"/>
        <w:spacing w:line="276" w:lineRule="auto"/>
        <w:jc w:val="both"/>
        <w:rPr>
          <w:rFonts w:eastAsia="Calibri"/>
          <w:bCs/>
          <w:lang w:eastAsia="en-US"/>
        </w:rPr>
      </w:pPr>
      <w:r w:rsidRPr="00E55D3D">
        <w:rPr>
          <w:rFonts w:eastAsia="Calibri"/>
          <w:bCs/>
          <w:lang w:eastAsia="en-US"/>
        </w:rPr>
        <w:t xml:space="preserve">Il modello operativo di ARCEA asseconda ed agevola i flussi di comunicazione tra le diverse Aree dell’Agenzia e tra la stessa e gli interlocutori esterni. </w:t>
      </w:r>
    </w:p>
    <w:p w14:paraId="1AB66440" w14:textId="77777777" w:rsidR="00214D09" w:rsidRPr="00E55D3D" w:rsidRDefault="00214D09" w:rsidP="006478D4">
      <w:pPr>
        <w:pStyle w:val="NormaleWeb"/>
        <w:spacing w:line="276" w:lineRule="auto"/>
        <w:jc w:val="both"/>
        <w:rPr>
          <w:rFonts w:eastAsia="Calibri"/>
          <w:bCs/>
          <w:lang w:eastAsia="en-US"/>
        </w:rPr>
      </w:pPr>
      <w:r w:rsidRPr="00E55D3D">
        <w:rPr>
          <w:rFonts w:eastAsia="Calibri"/>
          <w:bCs/>
          <w:lang w:eastAsia="en-US"/>
        </w:rPr>
        <w:t>Il rapporto di utenza si esplica sia all’interno dell’Agenzia (tra Aree), sia all’esterno; gli attori esterni possono essere ricondotti alle seguenti categorie:</w:t>
      </w:r>
    </w:p>
    <w:p w14:paraId="6230A34B" w14:textId="77777777" w:rsidR="00214D09" w:rsidRPr="00E55D3D" w:rsidRDefault="00214D09" w:rsidP="006478D4">
      <w:pPr>
        <w:pStyle w:val="NormaleWeb"/>
        <w:numPr>
          <w:ilvl w:val="0"/>
          <w:numId w:val="12"/>
        </w:numPr>
        <w:spacing w:line="276" w:lineRule="auto"/>
        <w:ind w:left="0" w:firstLine="284"/>
        <w:jc w:val="both"/>
        <w:rPr>
          <w:rFonts w:eastAsia="Calibri"/>
          <w:bCs/>
          <w:lang w:eastAsia="en-US"/>
        </w:rPr>
      </w:pPr>
      <w:r w:rsidRPr="00E55D3D">
        <w:rPr>
          <w:rFonts w:eastAsia="Calibri"/>
          <w:bCs/>
          <w:lang w:eastAsia="en-US"/>
        </w:rPr>
        <w:t>fonte erogante: UE, Stato e Regione Calabria;</w:t>
      </w:r>
    </w:p>
    <w:p w14:paraId="7EF56F5A" w14:textId="77777777" w:rsidR="00214D09" w:rsidRPr="00E55D3D" w:rsidRDefault="00214D09" w:rsidP="006478D4">
      <w:pPr>
        <w:pStyle w:val="NormaleWeb"/>
        <w:numPr>
          <w:ilvl w:val="0"/>
          <w:numId w:val="12"/>
        </w:numPr>
        <w:spacing w:line="276" w:lineRule="auto"/>
        <w:ind w:left="0" w:firstLine="284"/>
        <w:jc w:val="both"/>
        <w:rPr>
          <w:rFonts w:eastAsia="Calibri"/>
          <w:bCs/>
          <w:lang w:eastAsia="en-US"/>
        </w:rPr>
      </w:pPr>
      <w:r w:rsidRPr="00E55D3D">
        <w:rPr>
          <w:rFonts w:eastAsia="Calibri"/>
          <w:bCs/>
          <w:lang w:eastAsia="en-US"/>
        </w:rPr>
        <w:t>fornitori dei servizi: AGEA, CAA;</w:t>
      </w:r>
    </w:p>
    <w:p w14:paraId="28BDBA3F" w14:textId="77777777" w:rsidR="00214D09" w:rsidRPr="00E55D3D" w:rsidRDefault="00214D09" w:rsidP="006478D4">
      <w:pPr>
        <w:pStyle w:val="NormaleWeb"/>
        <w:numPr>
          <w:ilvl w:val="0"/>
          <w:numId w:val="12"/>
        </w:numPr>
        <w:spacing w:line="276" w:lineRule="auto"/>
        <w:ind w:left="0" w:firstLine="284"/>
        <w:jc w:val="both"/>
        <w:rPr>
          <w:rFonts w:eastAsia="Calibri"/>
          <w:bCs/>
          <w:lang w:eastAsia="en-US"/>
        </w:rPr>
      </w:pPr>
      <w:r w:rsidRPr="00E55D3D">
        <w:rPr>
          <w:rFonts w:eastAsia="Calibri"/>
          <w:bCs/>
          <w:lang w:eastAsia="en-US"/>
        </w:rPr>
        <w:t>beneficiari dei fondi: imprese agricole regionali;</w:t>
      </w:r>
    </w:p>
    <w:p w14:paraId="119EC1C1" w14:textId="77777777" w:rsidR="00214D09" w:rsidRPr="00E55D3D" w:rsidRDefault="00214D09" w:rsidP="006478D4">
      <w:pPr>
        <w:pStyle w:val="NormaleWeb"/>
        <w:numPr>
          <w:ilvl w:val="0"/>
          <w:numId w:val="12"/>
        </w:numPr>
        <w:spacing w:line="276" w:lineRule="auto"/>
        <w:ind w:left="709" w:hanging="425"/>
        <w:jc w:val="both"/>
        <w:rPr>
          <w:rFonts w:eastAsia="Calibri"/>
          <w:bCs/>
          <w:lang w:eastAsia="en-US"/>
        </w:rPr>
      </w:pPr>
      <w:r w:rsidRPr="00E55D3D">
        <w:rPr>
          <w:rFonts w:eastAsia="Calibri"/>
          <w:bCs/>
          <w:lang w:eastAsia="en-US"/>
        </w:rPr>
        <w:t xml:space="preserve">controllori: revisori esterni e società di certificazione, oltre ai finanziatori stessi (UE, Stato e Regione Calabria). </w:t>
      </w:r>
    </w:p>
    <w:p w14:paraId="127BCBCD"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opera nel rispetto esclusivo di regolamenti comunitari e di prassi invalse a livello continentale, sottoponendosi, pertanto, al costante controllo delle Autorità europee e nazionali competenti che verificano la permanenza dei requisiti di riconoscimento quale Organismo Pagatore sulla base di quanto previsto dal Reg. (CE) n. 907/14.</w:t>
      </w:r>
    </w:p>
    <w:p w14:paraId="32464446"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In particolare l’ARCEA è soggetta a tre livelli di Audit condotti da:</w:t>
      </w:r>
    </w:p>
    <w:p w14:paraId="4CB6123D" w14:textId="77777777" w:rsidR="00214D09" w:rsidRPr="00E55D3D" w:rsidRDefault="00214D09" w:rsidP="006478D4">
      <w:pPr>
        <w:pStyle w:val="NormaleWeb"/>
        <w:numPr>
          <w:ilvl w:val="0"/>
          <w:numId w:val="12"/>
        </w:numPr>
        <w:spacing w:line="276" w:lineRule="auto"/>
        <w:ind w:left="709" w:hanging="425"/>
        <w:jc w:val="both"/>
        <w:rPr>
          <w:bCs/>
        </w:rPr>
      </w:pPr>
      <w:r w:rsidRPr="00E55D3D">
        <w:rPr>
          <w:bCs/>
        </w:rPr>
        <w:t>Commissione Europea;</w:t>
      </w:r>
    </w:p>
    <w:p w14:paraId="7FE67BB5" w14:textId="77777777" w:rsidR="00214D09" w:rsidRPr="00E55D3D" w:rsidRDefault="00214D09" w:rsidP="006478D4">
      <w:pPr>
        <w:pStyle w:val="NormaleWeb"/>
        <w:numPr>
          <w:ilvl w:val="0"/>
          <w:numId w:val="12"/>
        </w:numPr>
        <w:spacing w:line="276" w:lineRule="auto"/>
        <w:ind w:left="709" w:hanging="425"/>
        <w:jc w:val="both"/>
        <w:rPr>
          <w:bCs/>
        </w:rPr>
      </w:pPr>
      <w:r w:rsidRPr="00E55D3D">
        <w:rPr>
          <w:bCs/>
        </w:rPr>
        <w:lastRenderedPageBreak/>
        <w:t>Ministero dell’Agricoltura;</w:t>
      </w:r>
    </w:p>
    <w:p w14:paraId="4824CEE2" w14:textId="77777777" w:rsidR="00214D09" w:rsidRPr="00E55D3D" w:rsidRDefault="00214D09" w:rsidP="006478D4">
      <w:pPr>
        <w:pStyle w:val="NormaleWeb"/>
        <w:numPr>
          <w:ilvl w:val="0"/>
          <w:numId w:val="12"/>
        </w:numPr>
        <w:spacing w:line="276" w:lineRule="auto"/>
        <w:ind w:left="709" w:hanging="425"/>
        <w:jc w:val="both"/>
        <w:rPr>
          <w:bCs/>
        </w:rPr>
      </w:pPr>
      <w:r w:rsidRPr="00E55D3D">
        <w:rPr>
          <w:bCs/>
        </w:rPr>
        <w:t>Organismo di Certificazione dei conti (individuato dal MIPAAF): attualmente ricopre tale ruolo la Deloitte &amp; Touche S.p.a.</w:t>
      </w:r>
    </w:p>
    <w:p w14:paraId="47217EF4"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 struttura organizzativa dell’ARCEA è tale da permettergli di svolgere le funzioni in relazione alla spesa del FEAGA e del FEASR, ed in particolare:</w:t>
      </w:r>
    </w:p>
    <w:p w14:paraId="6B104216" w14:textId="3C7F015B" w:rsidR="00214D09" w:rsidRPr="00E55D3D" w:rsidRDefault="00214D09" w:rsidP="006430C7">
      <w:pPr>
        <w:pStyle w:val="Paragrafoelenco"/>
        <w:numPr>
          <w:ilvl w:val="1"/>
          <w:numId w:val="44"/>
        </w:num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autorizzazione e controllo dei pagamenti per fissare l’importo da erogare a un richiedente conformemente alla normativa comunitaria, compresi, in particolare, i controlli amministrativi e in loco;</w:t>
      </w:r>
    </w:p>
    <w:p w14:paraId="69C431F6" w14:textId="79C7593E" w:rsidR="00214D09" w:rsidRPr="00E55D3D" w:rsidRDefault="00214D09" w:rsidP="006430C7">
      <w:pPr>
        <w:pStyle w:val="Paragrafoelenco"/>
        <w:numPr>
          <w:ilvl w:val="1"/>
          <w:numId w:val="44"/>
        </w:num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esecuzione dei pagamenti per erogare al richiedente (o a un suo rappresentante) l’importo autorizzato o, nel caso dello sviluppo rurale, la parte del cofinanziamento comunitario;</w:t>
      </w:r>
    </w:p>
    <w:p w14:paraId="26BDA0D5" w14:textId="6CAB2C50" w:rsidR="00214D09" w:rsidRPr="00E55D3D" w:rsidRDefault="00214D09" w:rsidP="006430C7">
      <w:pPr>
        <w:pStyle w:val="Paragrafoelenco"/>
        <w:numPr>
          <w:ilvl w:val="1"/>
          <w:numId w:val="44"/>
        </w:num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contabilizzazione dei pagamenti per registrare (in formato elettronico) tutti i pagamenti nei conti dell’organismo riservati distintamente alle spese del FEAGA e del FEASR e preparazione di sintesi periodiche di spesa, ivi incluse le dichiarazioni mensili, trimestrali (per il FEASR) e annuali destinate alla Commissione. </w:t>
      </w:r>
    </w:p>
    <w:p w14:paraId="53CFC586"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 struttura organizzativa dell’organismo pagatore stabilisce in modo chiaro la ripartizione dei poteri e delle responsabilità a tutti i livelli operativi e prevede una separazione delle tre funzioni di  le cui responsabilità sono definite nell’organigramma. Essa comprende i servizi tecnici e il servizio di audit interno.</w:t>
      </w:r>
    </w:p>
    <w:p w14:paraId="64D97DB8" w14:textId="77777777" w:rsidR="0023455C" w:rsidRPr="00E55D3D" w:rsidRDefault="0023455C"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Pertanto, conformemente a quanto previsto dalla normativa sopra indicata, l’ARCEA, con Decreto n. 221 del 27 ottobre 2016, ha approvato la seguente struttura organizzativa:</w:t>
      </w:r>
    </w:p>
    <w:p w14:paraId="06B8E619" w14:textId="77777777" w:rsidR="0023455C" w:rsidRPr="00E55D3D" w:rsidRDefault="0023455C" w:rsidP="006478D4">
      <w:pPr>
        <w:autoSpaceDE w:val="0"/>
        <w:autoSpaceDN w:val="0"/>
        <w:adjustRightInd w:val="0"/>
        <w:jc w:val="both"/>
        <w:rPr>
          <w:rFonts w:ascii="Times New Roman" w:hAnsi="Times New Roman"/>
          <w:bCs/>
          <w:sz w:val="24"/>
          <w:szCs w:val="24"/>
        </w:rPr>
      </w:pPr>
    </w:p>
    <w:p w14:paraId="6ED38886" w14:textId="15CA9E9D" w:rsidR="00214D09" w:rsidRPr="00E55D3D" w:rsidRDefault="00897D9E" w:rsidP="00B922A5">
      <w:pPr>
        <w:widowControl w:val="0"/>
        <w:autoSpaceDE w:val="0"/>
        <w:autoSpaceDN w:val="0"/>
        <w:adjustRightInd w:val="0"/>
        <w:spacing w:after="0"/>
        <w:rPr>
          <w:rFonts w:ascii="Times" w:hAnsi="Times" w:cs="Times"/>
          <w:sz w:val="24"/>
          <w:szCs w:val="24"/>
          <w:lang w:eastAsia="it-IT"/>
        </w:rPr>
      </w:pPr>
      <w:r w:rsidRPr="00E55D3D">
        <w:rPr>
          <w:rFonts w:ascii="Times" w:hAnsi="Times" w:cs="Times"/>
          <w:noProof/>
          <w:sz w:val="24"/>
          <w:szCs w:val="24"/>
          <w:lang w:eastAsia="it-IT"/>
        </w:rPr>
        <w:lastRenderedPageBreak/>
        <w:drawing>
          <wp:inline distT="0" distB="0" distL="0" distR="0" wp14:anchorId="7CAB2A59" wp14:editId="4D84A20D">
            <wp:extent cx="6120130" cy="4486177"/>
            <wp:effectExtent l="0" t="0" r="1270" b="1016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486177"/>
                    </a:xfrm>
                    <a:prstGeom prst="rect">
                      <a:avLst/>
                    </a:prstGeom>
                    <a:noFill/>
                    <a:ln>
                      <a:noFill/>
                    </a:ln>
                  </pic:spPr>
                </pic:pic>
              </a:graphicData>
            </a:graphic>
          </wp:inline>
        </w:drawing>
      </w:r>
      <w:r w:rsidRPr="00E55D3D">
        <w:rPr>
          <w:rFonts w:ascii="Times" w:hAnsi="Times" w:cs="Times"/>
          <w:sz w:val="24"/>
          <w:szCs w:val="24"/>
          <w:lang w:eastAsia="it-IT"/>
        </w:rPr>
        <w:t xml:space="preserve"> </w:t>
      </w:r>
    </w:p>
    <w:p w14:paraId="44297829" w14:textId="77777777" w:rsidR="00214D09" w:rsidRPr="00E55D3D" w:rsidRDefault="00214D09" w:rsidP="006478D4">
      <w:pPr>
        <w:autoSpaceDE w:val="0"/>
        <w:autoSpaceDN w:val="0"/>
        <w:adjustRightInd w:val="0"/>
        <w:jc w:val="both"/>
        <w:rPr>
          <w:rFonts w:ascii="Times New Roman" w:hAnsi="Times New Roman"/>
          <w:bCs/>
          <w:sz w:val="24"/>
          <w:szCs w:val="24"/>
        </w:rPr>
      </w:pPr>
    </w:p>
    <w:p w14:paraId="05F3A3ED" w14:textId="77777777" w:rsidR="00214D09" w:rsidRPr="00E55D3D" w:rsidRDefault="00214D09" w:rsidP="006478D4">
      <w:pPr>
        <w:pStyle w:val="Titolo2"/>
        <w:rPr>
          <w:color w:val="auto"/>
        </w:rPr>
      </w:pPr>
      <w:bookmarkStart w:id="5" w:name="_Toc347419867"/>
      <w:r w:rsidRPr="00E55D3D">
        <w:rPr>
          <w:color w:val="auto"/>
        </w:rPr>
        <w:t>Risorse umane</w:t>
      </w:r>
      <w:bookmarkEnd w:id="5"/>
    </w:p>
    <w:p w14:paraId="6EE46534"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garantire, al fine del mantenimento del proprio riconoscimento:</w:t>
      </w:r>
    </w:p>
    <w:p w14:paraId="4B0B7F3D"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la disponibilità di risorse umane adeguate per l’esecuzione delle operazioni e delle competenze tecniche necessarie ai differenti livelli delle operazioni;</w:t>
      </w:r>
    </w:p>
    <w:p w14:paraId="131D3109"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una ripartizione dei compiti tale da garantire che nessun funzionario abbia contemporaneamente più incarichi in materia di autorizzazione, pagamento o contabilizzazione per le somme imputate al FEAGA o al FEASR e che nessun funzionario svolga uno dei compiti predetti senza che il suo lavoro sia controllato da un secondo funzionario;</w:t>
      </w:r>
    </w:p>
    <w:p w14:paraId="61EEF2FF"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che le responsabilità dei singoli funzionari sono definite per iscritto, inclusa la fissazione di limiti finanziari alle loro competenze;</w:t>
      </w:r>
    </w:p>
    <w:p w14:paraId="26ECFA7A"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d) che è prevista una formazione adeguata del personale a tutti i livelli e che esiste una politica per la rotazione del personale addetto a funzioni sensibili o, in alternativa, per aumentare la supervisione sullo stesso;</w:t>
      </w:r>
    </w:p>
    <w:p w14:paraId="6C51EBFD"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e) che sono adottate misure adeguate per evitare il rischio di un conflitto d’interessi quando persone che occupano una posizione di responsabilità o svolgono un incarico delicato in materia di verifica, autorizzazione, pagamento e contabilizzazione delle domande assumono altre funzioni al di fuori dell’organismo pagatore.</w:t>
      </w:r>
    </w:p>
    <w:p w14:paraId="1DD748AA" w14:textId="77777777" w:rsidR="00214D09" w:rsidRPr="00E55D3D" w:rsidRDefault="00214D09" w:rsidP="006478D4">
      <w:pPr>
        <w:rPr>
          <w:rFonts w:ascii="Times New Roman" w:hAnsi="Times New Roman"/>
          <w:b/>
          <w:sz w:val="8"/>
        </w:rPr>
      </w:pPr>
    </w:p>
    <w:p w14:paraId="670B700E" w14:textId="77777777" w:rsidR="00214D09" w:rsidRPr="00E55D3D" w:rsidRDefault="00214D09" w:rsidP="006478D4">
      <w:pPr>
        <w:pStyle w:val="Titolo2"/>
        <w:rPr>
          <w:color w:val="auto"/>
        </w:rPr>
      </w:pPr>
      <w:r w:rsidRPr="00E55D3D">
        <w:rPr>
          <w:color w:val="auto"/>
        </w:rPr>
        <w:t xml:space="preserve"> </w:t>
      </w:r>
      <w:bookmarkStart w:id="6" w:name="_Toc347419868"/>
      <w:r w:rsidRPr="00E55D3D">
        <w:rPr>
          <w:color w:val="auto"/>
        </w:rPr>
        <w:t>Delega</w:t>
      </w:r>
      <w:bookmarkEnd w:id="6"/>
    </w:p>
    <w:p w14:paraId="3CD6C22C"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nel rispetto di quanto previsto dal Reg. (UE) n. 1306/2013 e dal Reg. (UE) n. 907/2014, può delegare alcune funzioni dell’Organismo Pagatore, soddisfacendo, in ogni caso, le seguenti condizioni:</w:t>
      </w:r>
    </w:p>
    <w:p w14:paraId="15E3D9D8"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un accordo scritto tra l’organismo pagatore e tale organismo deve specificare la natura delle informazioni e dei documenti giustificativi da presentare all’organismo pagatore, nonché i termini entro i quali devono essere forniti. L’accordo deve consentire all’organismo pagatore di rispettare i criteri per il riconoscimento;</w:t>
      </w:r>
    </w:p>
    <w:p w14:paraId="6128EE5C"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l’organismo pagatore resta in ogni caso responsabile dell’efficace gestione dei Fondi interessati;</w:t>
      </w:r>
    </w:p>
    <w:p w14:paraId="7A4D36C8"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le responsabilità e gli obblighi dell’altro organismo, segnatamente per il controllo e la verifica del rispetto della normativa comunitaria, vanno chiaramente definiti;</w:t>
      </w:r>
    </w:p>
    <w:p w14:paraId="7F3B7E0E"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d) l’organismo pagatore deve garantire che l’organismo delegato dispone di sistemi efficaci per espletare in maniera soddisfacente i compiti che gli sono assegnati;</w:t>
      </w:r>
    </w:p>
    <w:p w14:paraId="285FD267"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e) l’organismo delegato conferma esplicitamente all’organismo pagatore che è in grado di espletare i compiti suddetti e descrive i mezzi utilizzati;</w:t>
      </w:r>
    </w:p>
    <w:p w14:paraId="7F1781DF"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f) periodicamente l’organismo pagatore sottopone a verifica le funzioni delegate per accertarsi che l’operato dell’organismo sia di livello soddisfacente e conforme alla normativa comunitaria.</w:t>
      </w:r>
    </w:p>
    <w:p w14:paraId="43DE3AA7"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L’ARCEA, nel rispetto della normativa di riferimento sopra richiamato, ha affidato alcune attività proprie dell’Organismo Pagatore a soggetti terzi attraverso appositi atti di delega. </w:t>
      </w:r>
    </w:p>
    <w:p w14:paraId="3F7CEF36"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Nello specifico gli Enti delegati dall’Agenzia, alla data del 31 dicembre 2015, sono i seguenti:</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6237"/>
      </w:tblGrid>
      <w:tr w:rsidR="00214D09" w:rsidRPr="00E55D3D" w14:paraId="191BBF38" w14:textId="77777777" w:rsidTr="00214D09">
        <w:tc>
          <w:tcPr>
            <w:tcW w:w="4395" w:type="dxa"/>
          </w:tcPr>
          <w:p w14:paraId="36F1BC97" w14:textId="77777777" w:rsidR="00214D09" w:rsidRPr="00E55D3D" w:rsidRDefault="00214D09" w:rsidP="006478D4">
            <w:pPr>
              <w:tabs>
                <w:tab w:val="left" w:pos="426"/>
              </w:tabs>
              <w:autoSpaceDE w:val="0"/>
              <w:autoSpaceDN w:val="0"/>
              <w:adjustRightInd w:val="0"/>
              <w:jc w:val="center"/>
              <w:rPr>
                <w:rFonts w:ascii="Times New Roman" w:hAnsi="Times New Roman"/>
                <w:b/>
                <w:bCs/>
                <w:sz w:val="24"/>
                <w:szCs w:val="24"/>
              </w:rPr>
            </w:pPr>
            <w:r w:rsidRPr="00E55D3D">
              <w:rPr>
                <w:rFonts w:ascii="Times New Roman" w:hAnsi="Times New Roman"/>
                <w:b/>
                <w:bCs/>
                <w:sz w:val="24"/>
                <w:szCs w:val="24"/>
              </w:rPr>
              <w:t>Organismi Delegati</w:t>
            </w:r>
          </w:p>
        </w:tc>
        <w:tc>
          <w:tcPr>
            <w:tcW w:w="6237" w:type="dxa"/>
          </w:tcPr>
          <w:p w14:paraId="72DCBBC1" w14:textId="77777777" w:rsidR="00214D09" w:rsidRPr="00E55D3D" w:rsidRDefault="00214D09" w:rsidP="006478D4">
            <w:pPr>
              <w:tabs>
                <w:tab w:val="left" w:pos="426"/>
              </w:tabs>
              <w:autoSpaceDE w:val="0"/>
              <w:autoSpaceDN w:val="0"/>
              <w:adjustRightInd w:val="0"/>
              <w:jc w:val="center"/>
              <w:rPr>
                <w:rFonts w:ascii="Times New Roman" w:hAnsi="Times New Roman"/>
                <w:b/>
                <w:bCs/>
                <w:sz w:val="24"/>
                <w:szCs w:val="24"/>
              </w:rPr>
            </w:pPr>
            <w:r w:rsidRPr="00E55D3D">
              <w:rPr>
                <w:rFonts w:ascii="Times New Roman" w:hAnsi="Times New Roman"/>
                <w:b/>
                <w:bCs/>
                <w:sz w:val="24"/>
                <w:szCs w:val="24"/>
              </w:rPr>
              <w:t>Oggetto della delega</w:t>
            </w:r>
          </w:p>
        </w:tc>
      </w:tr>
      <w:tr w:rsidR="00214D09" w:rsidRPr="00E55D3D" w14:paraId="52095025" w14:textId="77777777" w:rsidTr="00214D09">
        <w:trPr>
          <w:trHeight w:val="415"/>
        </w:trPr>
        <w:tc>
          <w:tcPr>
            <w:tcW w:w="4395" w:type="dxa"/>
          </w:tcPr>
          <w:p w14:paraId="58839498"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Centri di Assistenza Agricola (CAA)</w:t>
            </w:r>
          </w:p>
        </w:tc>
        <w:tc>
          <w:tcPr>
            <w:tcW w:w="6237" w:type="dxa"/>
          </w:tcPr>
          <w:p w14:paraId="4AE86F79"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Costituzione, tenuta ed aggiornamento dei fascicoli aziendali dei beneficiari</w:t>
            </w:r>
          </w:p>
        </w:tc>
      </w:tr>
      <w:tr w:rsidR="00214D09" w:rsidRPr="00E55D3D" w14:paraId="3B652AA6" w14:textId="77777777" w:rsidTr="00214D09">
        <w:tc>
          <w:tcPr>
            <w:tcW w:w="4395" w:type="dxa"/>
            <w:vAlign w:val="center"/>
          </w:tcPr>
          <w:p w14:paraId="4A547774" w14:textId="77777777" w:rsidR="00214D09" w:rsidRPr="00E55D3D" w:rsidRDefault="00214D09" w:rsidP="006478D4">
            <w:pPr>
              <w:tabs>
                <w:tab w:val="left" w:pos="426"/>
              </w:tabs>
              <w:autoSpaceDE w:val="0"/>
              <w:autoSpaceDN w:val="0"/>
              <w:adjustRightInd w:val="0"/>
              <w:rPr>
                <w:rFonts w:ascii="Times New Roman" w:hAnsi="Times New Roman"/>
                <w:bCs/>
                <w:sz w:val="24"/>
                <w:szCs w:val="24"/>
              </w:rPr>
            </w:pPr>
            <w:r w:rsidRPr="00E55D3D">
              <w:rPr>
                <w:rFonts w:ascii="Times New Roman" w:hAnsi="Times New Roman"/>
                <w:bCs/>
                <w:sz w:val="24"/>
                <w:szCs w:val="24"/>
              </w:rPr>
              <w:t>Dipartimento Agricoltura della Regione Calabria</w:t>
            </w:r>
          </w:p>
        </w:tc>
        <w:tc>
          <w:tcPr>
            <w:tcW w:w="6237" w:type="dxa"/>
          </w:tcPr>
          <w:p w14:paraId="25777914" w14:textId="77777777" w:rsidR="00214D09" w:rsidRPr="00E55D3D" w:rsidRDefault="00214D09" w:rsidP="006478D4">
            <w:pPr>
              <w:tabs>
                <w:tab w:val="left" w:pos="426"/>
              </w:tabs>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a)</w:t>
            </w:r>
            <w:r w:rsidRPr="00E55D3D">
              <w:rPr>
                <w:rFonts w:ascii="Times New Roman" w:hAnsi="Times New Roman"/>
                <w:bCs/>
                <w:sz w:val="24"/>
                <w:szCs w:val="24"/>
              </w:rPr>
              <w:tab/>
              <w:t>ricevere le domande di pagamento;</w:t>
            </w:r>
          </w:p>
          <w:p w14:paraId="736CC93B" w14:textId="77777777" w:rsidR="00214D09" w:rsidRPr="00E55D3D" w:rsidRDefault="00214D09" w:rsidP="006478D4">
            <w:pPr>
              <w:tabs>
                <w:tab w:val="left" w:pos="426"/>
              </w:tabs>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b)</w:t>
            </w:r>
            <w:r w:rsidRPr="00E55D3D">
              <w:rPr>
                <w:rFonts w:ascii="Times New Roman" w:hAnsi="Times New Roman"/>
                <w:bCs/>
                <w:sz w:val="24"/>
                <w:szCs w:val="24"/>
              </w:rPr>
              <w:tab/>
              <w:t>eseguire il controllo amministrativo;</w:t>
            </w:r>
          </w:p>
          <w:p w14:paraId="2F70DBE3" w14:textId="77777777" w:rsidR="00214D09" w:rsidRPr="00E55D3D" w:rsidRDefault="00214D09" w:rsidP="006478D4">
            <w:pPr>
              <w:tabs>
                <w:tab w:val="left" w:pos="426"/>
              </w:tabs>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c)</w:t>
            </w:r>
            <w:r w:rsidRPr="00E55D3D">
              <w:rPr>
                <w:rFonts w:ascii="Times New Roman" w:hAnsi="Times New Roman"/>
                <w:bCs/>
                <w:sz w:val="24"/>
                <w:szCs w:val="24"/>
              </w:rPr>
              <w:tab/>
              <w:t>definire gli elenchi di liquidazione;</w:t>
            </w:r>
          </w:p>
          <w:p w14:paraId="17B06C42" w14:textId="77777777" w:rsidR="00214D09" w:rsidRPr="00E55D3D" w:rsidRDefault="00214D09" w:rsidP="006478D4">
            <w:pPr>
              <w:tabs>
                <w:tab w:val="left" w:pos="426"/>
              </w:tabs>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w:t>
            </w:r>
            <w:r w:rsidRPr="00E55D3D">
              <w:rPr>
                <w:rFonts w:ascii="Times New Roman" w:hAnsi="Times New Roman"/>
                <w:bCs/>
                <w:sz w:val="24"/>
                <w:szCs w:val="24"/>
              </w:rPr>
              <w:tab/>
              <w:t>effettuare i controlli in loco, di cui all’art. 25 del Reg. (CE) 65/11</w:t>
            </w:r>
          </w:p>
          <w:p w14:paraId="6635DCD1" w14:textId="77777777" w:rsidR="00214D09" w:rsidRPr="00E55D3D" w:rsidRDefault="00214D09" w:rsidP="006478D4">
            <w:pPr>
              <w:tabs>
                <w:tab w:val="left" w:pos="426"/>
              </w:tabs>
              <w:autoSpaceDE w:val="0"/>
              <w:autoSpaceDN w:val="0"/>
              <w:adjustRightInd w:val="0"/>
              <w:spacing w:after="0"/>
              <w:jc w:val="both"/>
              <w:rPr>
                <w:rFonts w:ascii="Times New Roman" w:hAnsi="Times New Roman"/>
                <w:bCs/>
                <w:sz w:val="24"/>
                <w:szCs w:val="24"/>
              </w:rPr>
            </w:pPr>
          </w:p>
        </w:tc>
      </w:tr>
      <w:tr w:rsidR="00214D09" w:rsidRPr="00E55D3D" w14:paraId="7F62C586" w14:textId="77777777" w:rsidTr="00214D09">
        <w:tc>
          <w:tcPr>
            <w:tcW w:w="4395" w:type="dxa"/>
          </w:tcPr>
          <w:p w14:paraId="3321EB49"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ARSAC </w:t>
            </w:r>
          </w:p>
        </w:tc>
        <w:tc>
          <w:tcPr>
            <w:tcW w:w="6237" w:type="dxa"/>
          </w:tcPr>
          <w:p w14:paraId="374C2636"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Espletamento di alcune attività tecniche, amministrative e di controllo, di supporto a favore di ARCEA</w:t>
            </w:r>
          </w:p>
        </w:tc>
      </w:tr>
      <w:tr w:rsidR="00214D09" w:rsidRPr="00E55D3D" w14:paraId="4D45A12E" w14:textId="77777777" w:rsidTr="00214D09">
        <w:tc>
          <w:tcPr>
            <w:tcW w:w="4395" w:type="dxa"/>
          </w:tcPr>
          <w:p w14:paraId="0B4092B4"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REGIONE CALABRIA-DIP. TUTELA DELLA SALUTE E POLITICHE SANITARIE</w:t>
            </w:r>
          </w:p>
        </w:tc>
        <w:tc>
          <w:tcPr>
            <w:tcW w:w="6237" w:type="dxa"/>
          </w:tcPr>
          <w:p w14:paraId="4748C1F5"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Effettuazione controlli nel campo della salute, sanità, benessere degli animali delle aziende agricole aderenti al regime di pagamento unico.</w:t>
            </w:r>
          </w:p>
        </w:tc>
      </w:tr>
      <w:tr w:rsidR="00214D09" w:rsidRPr="00E55D3D" w14:paraId="04016E8F" w14:textId="77777777" w:rsidTr="00214D09">
        <w:tc>
          <w:tcPr>
            <w:tcW w:w="4395" w:type="dxa"/>
          </w:tcPr>
          <w:p w14:paraId="03453F00"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SIN S.p.A. (Ente strumentale di AGEA - </w:t>
            </w:r>
            <w:r w:rsidRPr="00E55D3D">
              <w:rPr>
                <w:rFonts w:ascii="Times New Roman" w:hAnsi="Times New Roman"/>
                <w:bCs/>
                <w:sz w:val="24"/>
                <w:szCs w:val="24"/>
              </w:rPr>
              <w:lastRenderedPageBreak/>
              <w:t>Coordinamento</w:t>
            </w:r>
          </w:p>
        </w:tc>
        <w:tc>
          <w:tcPr>
            <w:tcW w:w="6237" w:type="dxa"/>
          </w:tcPr>
          <w:p w14:paraId="128E9BF3" w14:textId="77777777" w:rsidR="00214D09" w:rsidRPr="00E55D3D" w:rsidRDefault="00214D09" w:rsidP="006478D4">
            <w:pPr>
              <w:tabs>
                <w:tab w:val="left" w:pos="426"/>
              </w:tabs>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lastRenderedPageBreak/>
              <w:t xml:space="preserve">Attività operative necessarie alla conduzione ed evoluzione dei servizi del Sistema Informativo Agricolo Nazionale </w:t>
            </w:r>
            <w:r w:rsidRPr="00E55D3D">
              <w:rPr>
                <w:rFonts w:ascii="Times New Roman" w:hAnsi="Times New Roman"/>
                <w:bCs/>
                <w:sz w:val="24"/>
                <w:szCs w:val="24"/>
              </w:rPr>
              <w:lastRenderedPageBreak/>
              <w:t>(SIAN) in favore di ARCEA</w:t>
            </w:r>
          </w:p>
        </w:tc>
      </w:tr>
    </w:tbl>
    <w:p w14:paraId="45FB0DAF" w14:textId="77777777" w:rsidR="00214D09" w:rsidRPr="00E55D3D" w:rsidRDefault="00214D09" w:rsidP="006478D4">
      <w:pPr>
        <w:rPr>
          <w:rFonts w:ascii="Times New Roman" w:hAnsi="Times New Roman"/>
          <w:sz w:val="24"/>
          <w:szCs w:val="24"/>
        </w:rPr>
      </w:pPr>
      <w:bookmarkStart w:id="7" w:name="_Toc268382671"/>
    </w:p>
    <w:p w14:paraId="4B48D315" w14:textId="77777777" w:rsidR="00214D09" w:rsidRPr="00E55D3D" w:rsidRDefault="00214D09" w:rsidP="006478D4">
      <w:pPr>
        <w:pStyle w:val="Titolo2"/>
        <w:rPr>
          <w:color w:val="auto"/>
          <w:sz w:val="24"/>
          <w:szCs w:val="24"/>
        </w:rPr>
      </w:pPr>
      <w:bookmarkStart w:id="8" w:name="_Toc347419869"/>
      <w:r w:rsidRPr="00E55D3D">
        <w:rPr>
          <w:color w:val="auto"/>
          <w:sz w:val="24"/>
          <w:szCs w:val="24"/>
        </w:rPr>
        <w:t>Attività di controllo</w:t>
      </w:r>
      <w:bookmarkEnd w:id="7"/>
      <w:bookmarkEnd w:id="8"/>
    </w:p>
    <w:p w14:paraId="43D6A4AB"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A) Procedure di autorizzazione delle domande</w:t>
      </w:r>
    </w:p>
    <w:p w14:paraId="1C781E5F"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adottare le seguenti procedure:</w:t>
      </w:r>
    </w:p>
    <w:p w14:paraId="4731EBB7"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stabilisce procedure particolareggiate per il ricevimento, la registrazione e il trattamento delle domande, compresa una descrizione di tutti i documenti da utilizzare;</w:t>
      </w:r>
    </w:p>
    <w:p w14:paraId="612CB713"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ogni funzionario responsabile dell’autorizzazione dispone di un elenco esauriente delle verifiche che è tenuto a effettuare e include, fra i documenti giustificativi della domanda, l’attestato che tali verifiche sono state effettuate. L’attestato può essere in formato elettronico. Deve essere provato che le operazioni sono state verificate da un membro del personale di grado superiore;</w:t>
      </w:r>
    </w:p>
    <w:p w14:paraId="0B784DD0"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il pagamento può essere autorizzato solo quando sono stati effettuati controlli sufficienti per verificare che la domanda è conforme alla normativa comunitaria. I controlli includono tutte le verifiche prescritte dalla normativa che disciplina le misure specifiche in base alle quali viene richiesto l’aiuto, per prevenire e individuare frodi e irregolarità, con particolare riguardo ai rischi connessi. Per quanto riguarda il FEASR, devono essere inoltre adottate procedure per verificare che siano stati rispettati i criteri per la concessione dell’aiuto e la normativa comunitaria applicabile, in particolare in materia di appalti pubblici e tutela dell’ambiente;</w:t>
      </w:r>
    </w:p>
    <w:p w14:paraId="214DEC59"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d) i dirigenti dell’organismo pagatore, al livello adeguato, vengono informati regolarmente e tempestivamente dei risultati dei controlli effettuati, perché possano tenere conto in ogni momento dell’adeguatezza dei controlli stessi prima di dare seguito a una domanda;</w:t>
      </w:r>
    </w:p>
    <w:p w14:paraId="4570C642" w14:textId="77777777" w:rsidR="00214D09" w:rsidRPr="00E55D3D" w:rsidRDefault="00214D09"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e) il lavoro svolto è descritto dettagliatamente in una relazione che accompagna ogni domanda o gruppo di domande o, se del caso, che copre un’intera campagna. La relazione è corredata di un attestato di ammissibilità delle domande approvate e della natura, della portata e dei limiti del lavoro svolto. Per quanto riguarda il FEASR, deve essere inoltre garantito che sono stati rispettati i criteri per la concessione dell’aiuto e la normativa comunitaria applicabile, in particolare in materia di appalti pubblici e tutela dell’ambiente. Se i controlli fisici o amministrativi non sono esaustivi ma</w:t>
      </w:r>
    </w:p>
    <w:p w14:paraId="1272A719" w14:textId="77777777" w:rsidR="00214D09" w:rsidRPr="00E55D3D" w:rsidRDefault="00214D09"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a campione, le domande selezionate devono essere identificate e deve essere descritto il metodo di campionamento nonché i risultati di tutte le ispezioni e le misure adottate in relazione alle discrepanze e irregolarità riscontrate. I giustificativi devono essere sufficienti per garantire che sono stati effettuati tutti i controlli necessari in merito all’ammissibilità delle domande autorizzate;</w:t>
      </w:r>
    </w:p>
    <w:p w14:paraId="53812ABF" w14:textId="77777777" w:rsidR="00214D09" w:rsidRPr="00E55D3D" w:rsidRDefault="00214D09" w:rsidP="006478D4">
      <w:pPr>
        <w:autoSpaceDE w:val="0"/>
        <w:autoSpaceDN w:val="0"/>
        <w:adjustRightInd w:val="0"/>
        <w:spacing w:after="0"/>
        <w:jc w:val="both"/>
        <w:rPr>
          <w:rFonts w:ascii="Times New Roman" w:hAnsi="Times New Roman"/>
          <w:bCs/>
          <w:sz w:val="24"/>
          <w:szCs w:val="24"/>
        </w:rPr>
      </w:pPr>
    </w:p>
    <w:p w14:paraId="1D51B1DD"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f) qualora i documenti (in formato cartaceo o elettronico) relativi alle domande autorizzate e ai controlli effettuati vengano conservati da altri organismi, questi ultimi e l’organismo pagatore devono mettere a punto procedure che consentano di registrare l’ubicazione di tutti i documenti pertinenti ai pagamenti specifici effettuati dall’organismo pagatore.</w:t>
      </w:r>
    </w:p>
    <w:p w14:paraId="622121E8" w14:textId="77777777" w:rsidR="00214D09" w:rsidRPr="00E55D3D" w:rsidRDefault="00214D09" w:rsidP="006478D4">
      <w:pPr>
        <w:autoSpaceDE w:val="0"/>
        <w:autoSpaceDN w:val="0"/>
        <w:adjustRightInd w:val="0"/>
        <w:jc w:val="both"/>
        <w:rPr>
          <w:rFonts w:ascii="Times New Roman" w:hAnsi="Times New Roman"/>
          <w:bCs/>
          <w:sz w:val="24"/>
          <w:szCs w:val="24"/>
        </w:rPr>
      </w:pPr>
    </w:p>
    <w:p w14:paraId="2C1EAB15"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B) Procedure di pagamento</w:t>
      </w:r>
    </w:p>
    <w:p w14:paraId="2F960A63"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lastRenderedPageBreak/>
        <w:t xml:space="preserve">L’ARCEA deve adottare le necessarie procedure per garantire che i pagamenti siano versati esclusivamente sul conto bancario del richiedente e del suo rappresentante. Il pagamento viene erogato dall’istituto bancario dell’Agenzia entro cinque giorni lavorativi dalla data di imputazione a carico del FEAGA o del FEASR. Sono adottate procedure intese a garantire che tutti i pagamenti per i quali non vengono effettuati trasferimenti siano nuovamente accreditati ai Fondi. </w:t>
      </w:r>
    </w:p>
    <w:p w14:paraId="2A1955ED"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C) Procedure di contabilità</w:t>
      </w:r>
    </w:p>
    <w:p w14:paraId="29023666"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adottare le seguenti procedure:</w:t>
      </w:r>
    </w:p>
    <w:p w14:paraId="54ED9D9A"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procedure contabili per garantire che le dichiarazioni mensili, trimestrali (per il FEASR) o annuali siano complete, esatte e presentate entro i termini previsti e che eventuali errori od omissioni siano individuati e corretti in particolare mediante controlli e verifiche effettuati periodicamente;</w:t>
      </w:r>
    </w:p>
    <w:p w14:paraId="3AC3FFC7"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la contabilità relativa alle scorte d’intervento garantisce che i quantitativi e le relative spese siano registrati in modo corretto e in tempi brevi, per partita identificata e nella voce corretta in ogni fase, dall’accettazione dell’offerta fino allo smaltimento materiale del prodotto, conformemente ai regolamenti applicabili, e che i quantitativi e la natura delle scorte nei vari luoghi possano essere determinati in qualsiasi momento.</w:t>
      </w:r>
    </w:p>
    <w:p w14:paraId="0C383F2D"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D) Procedure in materia di anticipi e cauzioni</w:t>
      </w:r>
    </w:p>
    <w:p w14:paraId="64DC5891"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I pagamenti degli anticipi sono indicati separatamente nelle registrazioni contabili o secondarie. Devono essere adottate procedure per assicurare che:</w:t>
      </w:r>
    </w:p>
    <w:p w14:paraId="743EADDB"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le garanzie vengano fornite esclusivamente da istituti finanziari che soddisfano le condizioni di cui al regolamento (CEE) n. 2220/85 della Commissione e che sono stati riconosciuti dalle autorità competenti. Le garanzie rimangono valide sino a liquidazione o incameramento avvenuti e sono esigibili su semplice richiesta dell’organismo;</w:t>
      </w:r>
    </w:p>
    <w:p w14:paraId="23A09C14"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gli anticipi vengano liquidati nei termini stabiliti e gli anticipi in ritardo per la liquidazione vengano identificati e le cauzioni prontamente incamerate.</w:t>
      </w:r>
    </w:p>
    <w:p w14:paraId="639065EF" w14:textId="77777777" w:rsidR="00214D09" w:rsidRPr="00E55D3D" w:rsidRDefault="00214D09" w:rsidP="006478D4">
      <w:pPr>
        <w:autoSpaceDE w:val="0"/>
        <w:autoSpaceDN w:val="0"/>
        <w:adjustRightInd w:val="0"/>
        <w:jc w:val="both"/>
        <w:rPr>
          <w:rFonts w:ascii="Times New Roman" w:hAnsi="Times New Roman"/>
          <w:bCs/>
          <w:sz w:val="24"/>
          <w:szCs w:val="24"/>
        </w:rPr>
      </w:pPr>
    </w:p>
    <w:p w14:paraId="35A36448"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E) Procedure in caso di debiti</w:t>
      </w:r>
    </w:p>
    <w:p w14:paraId="584AEB8E"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Tutti i criteri di cui ai punti da A) a D) si applicano, anche, ai prelievi, alle cauzioni incamerate, ai pagamenti rimborsati, alle entrate con destinazione specifica, ecc., che l’organismo pagatore è tenuto a riscuotere per conto del FEAGA e del FEASR.</w:t>
      </w:r>
    </w:p>
    <w:p w14:paraId="4D3B98C7"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istituire un sistema per individuare tutti gli importi dovuti e per registrare in un registro dei debitori tutti i debiti prima che vengano riscossi. Il registro dei debitori deve essere ispezionato a intervalli regolari, adottando le misure necessarie qualora vi siano ritardi nel recupero degli importi dovuti.</w:t>
      </w:r>
    </w:p>
    <w:p w14:paraId="0260DD3E" w14:textId="77777777" w:rsidR="00214D09" w:rsidRPr="00E55D3D" w:rsidRDefault="00214D09" w:rsidP="006478D4">
      <w:pPr>
        <w:autoSpaceDE w:val="0"/>
        <w:autoSpaceDN w:val="0"/>
        <w:adjustRightInd w:val="0"/>
        <w:jc w:val="both"/>
        <w:rPr>
          <w:rFonts w:ascii="Times New Roman" w:hAnsi="Times New Roman"/>
          <w:bCs/>
          <w:sz w:val="24"/>
          <w:szCs w:val="24"/>
        </w:rPr>
      </w:pPr>
    </w:p>
    <w:p w14:paraId="591449EC"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F) Pista di controllo</w:t>
      </w:r>
    </w:p>
    <w:p w14:paraId="7A64B7A1"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lastRenderedPageBreak/>
        <w:t>Le informazioni relative ai documenti che attestano l’autorizzazione, la contabilizzazione e il pagamento delle domande di aiuto nonché alla gestione degli anticipi, delle garanzie e dei debiti devono essere disponibili presso ARCEA per assicurare in ogni momento una pista di controllo sufficientemente dettagliata.</w:t>
      </w:r>
      <w:bookmarkStart w:id="9" w:name="_Toc268382672"/>
    </w:p>
    <w:p w14:paraId="04E5849E" w14:textId="77777777" w:rsidR="00214D09" w:rsidRPr="00E55D3D" w:rsidRDefault="00214D09" w:rsidP="006478D4">
      <w:pPr>
        <w:autoSpaceDE w:val="0"/>
        <w:autoSpaceDN w:val="0"/>
        <w:adjustRightInd w:val="0"/>
        <w:jc w:val="both"/>
        <w:rPr>
          <w:rFonts w:ascii="Times New Roman" w:hAnsi="Times New Roman"/>
          <w:bCs/>
          <w:sz w:val="24"/>
          <w:szCs w:val="24"/>
        </w:rPr>
      </w:pPr>
    </w:p>
    <w:p w14:paraId="741D4EE1" w14:textId="77777777" w:rsidR="00214D09" w:rsidRPr="00E55D3D" w:rsidRDefault="00214D09" w:rsidP="006478D4">
      <w:pPr>
        <w:pStyle w:val="Titolo2"/>
        <w:rPr>
          <w:color w:val="auto"/>
          <w:sz w:val="24"/>
          <w:szCs w:val="24"/>
        </w:rPr>
      </w:pPr>
      <w:r w:rsidRPr="00E55D3D">
        <w:rPr>
          <w:rFonts w:ascii="Times New Roman" w:hAnsi="Times New Roman"/>
          <w:color w:val="auto"/>
          <w:sz w:val="24"/>
          <w:szCs w:val="24"/>
        </w:rPr>
        <w:t xml:space="preserve"> </w:t>
      </w:r>
      <w:bookmarkStart w:id="10" w:name="_Toc347419870"/>
      <w:r w:rsidRPr="00E55D3D">
        <w:rPr>
          <w:color w:val="auto"/>
          <w:sz w:val="24"/>
          <w:szCs w:val="24"/>
        </w:rPr>
        <w:t>Informazione e comunicazioni</w:t>
      </w:r>
      <w:bookmarkEnd w:id="9"/>
      <w:bookmarkEnd w:id="10"/>
    </w:p>
    <w:p w14:paraId="2367F165"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A) Comunicazioni</w:t>
      </w:r>
    </w:p>
    <w:p w14:paraId="65A479A5"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adottare le necessarie procedure per garantire che qualsiasi modifica dei regolamenti comunitari, in particolare del tasso dell’aiuto applicabile, venga registrata e che le istruzioni, le banche dati e gli elenchi di controllo vengano aggiornati in tempo utile.</w:t>
      </w:r>
    </w:p>
    <w:p w14:paraId="71DB937E"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i/>
          <w:sz w:val="24"/>
          <w:szCs w:val="24"/>
        </w:rPr>
        <w:t>B) Sicurezza dei sistemi di informazione</w:t>
      </w:r>
    </w:p>
    <w:p w14:paraId="0FB63FD6"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 xml:space="preserve">L’ARCEA, sulla base di quanto previsto dall’Allegato “1” del Reg. (CE) n. 885/06, ha aderito allo standard di sicurezza internazionale ISO 27002. </w:t>
      </w:r>
    </w:p>
    <w:p w14:paraId="5DBBC058"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L’Agenzia deve assicurare che le misure di sicurezza intraprese siano adeguate alla struttura amministrativa, al personale e all’ambiente tecnologico di propria pertinenza. Lo sforzo finanziario e tecnologico deve inoltre essere proporzionale ai rischi effettivi.</w:t>
      </w:r>
      <w:bookmarkStart w:id="11" w:name="_Toc268382673"/>
    </w:p>
    <w:p w14:paraId="06CED460" w14:textId="77777777" w:rsidR="00214D09" w:rsidRPr="00E55D3D" w:rsidRDefault="00214D09" w:rsidP="006478D4">
      <w:pPr>
        <w:pStyle w:val="Titolo2"/>
        <w:rPr>
          <w:rFonts w:ascii="Times New Roman" w:hAnsi="Times New Roman"/>
          <w:color w:val="auto"/>
          <w:sz w:val="24"/>
          <w:szCs w:val="24"/>
        </w:rPr>
      </w:pPr>
      <w:r w:rsidRPr="00E55D3D">
        <w:rPr>
          <w:color w:val="auto"/>
        </w:rPr>
        <w:t xml:space="preserve"> </w:t>
      </w:r>
      <w:bookmarkStart w:id="12" w:name="_Toc347419871"/>
      <w:r w:rsidRPr="00E55D3D">
        <w:rPr>
          <w:color w:val="auto"/>
        </w:rPr>
        <w:t>Monitoraggio</w:t>
      </w:r>
      <w:bookmarkEnd w:id="11"/>
      <w:bookmarkEnd w:id="12"/>
    </w:p>
    <w:p w14:paraId="47B629A3"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A) Monitoraggio continuo mediante attività di controllo interne</w:t>
      </w:r>
    </w:p>
    <w:p w14:paraId="326825FC"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Le attività di controllo interne svolte dall’ARCEA devono interessare quantomeno i seguenti settori:</w:t>
      </w:r>
    </w:p>
    <w:p w14:paraId="6086113B"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monitoraggio dei servizi tecnici e degli organismi delegati responsabili dell’esecuzione dei controlli e di altre funzioni, finalizzato a garantire un’attuazione adeguata di regolamenti, orientamenti e procedure;</w:t>
      </w:r>
    </w:p>
    <w:p w14:paraId="124FF8BA"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b) esecuzione di modifiche dei sistemi per migliorare i sistemi di controllo nella loro globalità;</w:t>
      </w:r>
    </w:p>
    <w:p w14:paraId="2105A774"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revisione delle domande di pagamento e delle richieste inoltrate all’organismo pagatore nonché di altre informazioni che diano adito a sospetti di irregolarità.</w:t>
      </w:r>
    </w:p>
    <w:p w14:paraId="70F5C33C"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Il monitoraggio continuo è parte integrante delle normali e ricorrenti attività operative dell’organismo pagatore. A tutti i livelli, le operazioni quotidiane e le attività di controllo dell’organismo pagatore sono monitorate costantemente per assicurare una pista di controllo sufficientemente dettagliata.</w:t>
      </w:r>
    </w:p>
    <w:p w14:paraId="1F4FDA8C" w14:textId="77777777" w:rsidR="00214D09" w:rsidRPr="00E55D3D" w:rsidRDefault="00214D09" w:rsidP="006478D4">
      <w:pPr>
        <w:autoSpaceDE w:val="0"/>
        <w:autoSpaceDN w:val="0"/>
        <w:adjustRightInd w:val="0"/>
        <w:jc w:val="both"/>
        <w:rPr>
          <w:rFonts w:ascii="Times New Roman" w:hAnsi="Times New Roman"/>
          <w:bCs/>
          <w:sz w:val="24"/>
          <w:szCs w:val="24"/>
        </w:rPr>
      </w:pPr>
    </w:p>
    <w:p w14:paraId="557FE92D" w14:textId="77777777" w:rsidR="00214D09" w:rsidRPr="00E55D3D" w:rsidRDefault="00214D09" w:rsidP="006478D4">
      <w:pPr>
        <w:autoSpaceDE w:val="0"/>
        <w:autoSpaceDN w:val="0"/>
        <w:adjustRightInd w:val="0"/>
        <w:jc w:val="both"/>
        <w:rPr>
          <w:rFonts w:ascii="Times New Roman" w:hAnsi="Times New Roman"/>
          <w:bCs/>
          <w:i/>
          <w:sz w:val="24"/>
          <w:szCs w:val="24"/>
        </w:rPr>
      </w:pPr>
      <w:r w:rsidRPr="00E55D3D">
        <w:rPr>
          <w:rFonts w:ascii="Times New Roman" w:hAnsi="Times New Roman"/>
          <w:bCs/>
          <w:i/>
          <w:sz w:val="24"/>
          <w:szCs w:val="24"/>
        </w:rPr>
        <w:t>B) Valutazione distinta da parte del servizio interno di controllo</w:t>
      </w:r>
    </w:p>
    <w:p w14:paraId="272145A8"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L’ARCEA deve adottare in tale ambito le seguenti procedure:</w:t>
      </w:r>
    </w:p>
    <w:p w14:paraId="4279FD7F"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a) il servizio di controllo interno è indipendente dagli altri servizi dell’organismo stesso e deve riferire al Direttore dell’Agenzia;</w:t>
      </w:r>
    </w:p>
    <w:p w14:paraId="5CFEC534"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lastRenderedPageBreak/>
        <w:t>b) il servizio di controllo interno verifica che le procedure adottate dall’organismo pagatore siano adeguate per garantire la conformità con la normativa comunitaria e che la contabilità sia accurata, completa e tempestiva. Le verifiche possono essere limitate a determinate misure o a campioni di operazioni, a condizione che il programma di lavoro garantisca la copertura di tutti i settori importanti, compresi i servizi responsabili dell’autorizzazione per un periodo non superiore a cinque anni;</w:t>
      </w:r>
    </w:p>
    <w:p w14:paraId="34E05474" w14:textId="77777777" w:rsidR="00214D09" w:rsidRPr="00E55D3D" w:rsidRDefault="00214D09" w:rsidP="006478D4">
      <w:pPr>
        <w:autoSpaceDE w:val="0"/>
        <w:autoSpaceDN w:val="0"/>
        <w:adjustRightInd w:val="0"/>
        <w:jc w:val="both"/>
        <w:rPr>
          <w:rFonts w:ascii="Times New Roman" w:hAnsi="Times New Roman"/>
          <w:bCs/>
          <w:sz w:val="24"/>
          <w:szCs w:val="24"/>
        </w:rPr>
      </w:pPr>
      <w:r w:rsidRPr="00E55D3D">
        <w:rPr>
          <w:rFonts w:ascii="Times New Roman" w:hAnsi="Times New Roman"/>
          <w:bCs/>
          <w:sz w:val="24"/>
          <w:szCs w:val="24"/>
        </w:rPr>
        <w:t>c) l’attività del servizio si svolge conformemente a criteri accettati a livello internazionale, va registrata in documenti di lavoro e deve figurare nelle relazioni e nelle raccomandazioni destinate alla direzione dell’organismo pagatore.</w:t>
      </w:r>
    </w:p>
    <w:p w14:paraId="1D14A396" w14:textId="77777777" w:rsidR="00214D09" w:rsidRPr="00E55D3D" w:rsidRDefault="00214D09" w:rsidP="006478D4">
      <w:pPr>
        <w:jc w:val="both"/>
        <w:rPr>
          <w:rFonts w:ascii="Cambria" w:hAnsi="Cambria"/>
        </w:rPr>
      </w:pPr>
      <w:r w:rsidRPr="00E55D3D">
        <w:rPr>
          <w:rFonts w:ascii="Times New Roman" w:hAnsi="Times New Roman"/>
          <w:bCs/>
          <w:sz w:val="24"/>
          <w:szCs w:val="24"/>
        </w:rPr>
        <w:t>L’ARCEA, dunque, anche attraverso l’applicazione delle disposizioni normative sin qui esaminate, potrà perseguire efficacemente tutti gli obiettivi gestionali che le sono propri in virtù delle funzioni di Organismo Pagatore della Regione Calabria in agricoltura, consolidando quella imprescindibile funzione di presidio di legalità, trasparenza e certezza dei pagamenti che ha consentito all’Agenzia di divenire punto di riferimento autorevole fra gli Organismi Pagatori regionali italiani</w:t>
      </w:r>
    </w:p>
    <w:p w14:paraId="3BD462DF" w14:textId="77777777" w:rsidR="00214D09" w:rsidRPr="00E55D3D" w:rsidRDefault="00214D09" w:rsidP="006478D4">
      <w:pPr>
        <w:autoSpaceDE w:val="0"/>
        <w:autoSpaceDN w:val="0"/>
        <w:adjustRightInd w:val="0"/>
        <w:spacing w:after="120"/>
        <w:rPr>
          <w:rFonts w:ascii="Times New Roman" w:hAnsi="Times New Roman"/>
          <w:bCs/>
          <w:sz w:val="24"/>
          <w:szCs w:val="24"/>
        </w:rPr>
      </w:pPr>
      <w:r w:rsidRPr="00E55D3D">
        <w:rPr>
          <w:rFonts w:ascii="Times New Roman" w:hAnsi="Times New Roman"/>
          <w:bCs/>
          <w:sz w:val="24"/>
          <w:szCs w:val="24"/>
        </w:rPr>
        <w:t xml:space="preserve">L’ARCEA ha sede a c/o la Cittadella Regionale in Loc. Germaneto  88100 Catanzaro. </w:t>
      </w:r>
    </w:p>
    <w:p w14:paraId="5DE1D363" w14:textId="77777777" w:rsidR="00214D09" w:rsidRPr="00E55D3D" w:rsidRDefault="00214D09" w:rsidP="006478D4">
      <w:pPr>
        <w:autoSpaceDE w:val="0"/>
        <w:autoSpaceDN w:val="0"/>
        <w:adjustRightInd w:val="0"/>
        <w:spacing w:after="120"/>
        <w:rPr>
          <w:rFonts w:ascii="Times New Roman" w:hAnsi="Times New Roman"/>
          <w:bCs/>
          <w:sz w:val="24"/>
          <w:szCs w:val="24"/>
        </w:rPr>
      </w:pPr>
    </w:p>
    <w:p w14:paraId="3B7756A8" w14:textId="77777777" w:rsidR="00214D09" w:rsidRPr="00E55D3D" w:rsidRDefault="00214D09" w:rsidP="006478D4">
      <w:pPr>
        <w:autoSpaceDE w:val="0"/>
        <w:autoSpaceDN w:val="0"/>
        <w:adjustRightInd w:val="0"/>
        <w:spacing w:after="120"/>
        <w:jc w:val="both"/>
        <w:rPr>
          <w:rFonts w:ascii="Times New Roman" w:hAnsi="Times New Roman"/>
          <w:bCs/>
          <w:sz w:val="24"/>
          <w:szCs w:val="24"/>
        </w:rPr>
      </w:pPr>
      <w:r w:rsidRPr="00E55D3D">
        <w:rPr>
          <w:rFonts w:ascii="Times New Roman" w:hAnsi="Times New Roman"/>
          <w:bCs/>
          <w:sz w:val="24"/>
          <w:szCs w:val="24"/>
        </w:rPr>
        <w:t>In ottemperanza alle prescrizioni fornite dalla Commissione Europea, l’Agenzia ha predisposto un sito di “Disaster Recovery”, ubicata presso la sede presso la Sede Territoriale Nord della Regione Calabria di Cosenza, che consentirà, in caso di “incidente” di grave portata, la continuità delle attività lavorative essenziali, nonché a bilanciare il carico computazionale tra le due “sale CED” (Catanzaro e Cosenza), decongestionando anche durante i picchi lavorativi la sede principale.</w:t>
      </w:r>
    </w:p>
    <w:p w14:paraId="6C442EC4" w14:textId="77777777" w:rsidR="00214D09" w:rsidRPr="00E55D3D" w:rsidRDefault="00214D09" w:rsidP="006478D4">
      <w:pPr>
        <w:autoSpaceDE w:val="0"/>
        <w:autoSpaceDN w:val="0"/>
        <w:adjustRightInd w:val="0"/>
        <w:spacing w:after="0"/>
        <w:rPr>
          <w:rFonts w:ascii="Times New Roman" w:hAnsi="Times New Roman"/>
          <w:sz w:val="24"/>
          <w:szCs w:val="24"/>
          <w:lang w:eastAsia="it-IT"/>
        </w:rPr>
        <w:sectPr w:rsidR="00214D09" w:rsidRPr="00E55D3D" w:rsidSect="009F6438">
          <w:footerReference w:type="default" r:id="rId10"/>
          <w:pgSz w:w="11906" w:h="16838"/>
          <w:pgMar w:top="1135" w:right="1134" w:bottom="1134" w:left="1134" w:header="708" w:footer="708" w:gutter="0"/>
          <w:cols w:space="708"/>
          <w:titlePg/>
          <w:docGrid w:linePitch="360"/>
        </w:sectPr>
      </w:pPr>
    </w:p>
    <w:p w14:paraId="68843D4A" w14:textId="77777777" w:rsidR="00744FFB" w:rsidRPr="00E55D3D" w:rsidRDefault="00214D09" w:rsidP="006478D4">
      <w:pPr>
        <w:pStyle w:val="Titolo1"/>
        <w:rPr>
          <w:color w:val="auto"/>
        </w:rPr>
      </w:pPr>
      <w:bookmarkStart w:id="13" w:name="_Toc347419872"/>
      <w:r w:rsidRPr="00E55D3D">
        <w:rPr>
          <w:color w:val="auto"/>
        </w:rPr>
        <w:lastRenderedPageBreak/>
        <w:t>Sezione II</w:t>
      </w:r>
      <w:r w:rsidR="004F1337" w:rsidRPr="00E55D3D">
        <w:rPr>
          <w:color w:val="auto"/>
        </w:rPr>
        <w:t>:</w:t>
      </w:r>
      <w:r w:rsidR="00744FFB" w:rsidRPr="00E55D3D">
        <w:rPr>
          <w:color w:val="auto"/>
        </w:rPr>
        <w:t xml:space="preserve"> Prevenzione della Corruzione</w:t>
      </w:r>
      <w:bookmarkEnd w:id="13"/>
    </w:p>
    <w:p w14:paraId="34304003" w14:textId="77777777" w:rsidR="00A14E98" w:rsidRPr="00E55D3D" w:rsidRDefault="00A14E98" w:rsidP="006478D4"/>
    <w:p w14:paraId="3A147DCB" w14:textId="77777777" w:rsidR="00A14E98" w:rsidRPr="00E55D3D" w:rsidRDefault="00A14E98" w:rsidP="006478D4">
      <w:pPr>
        <w:jc w:val="both"/>
        <w:rPr>
          <w:rFonts w:ascii="Times New Roman" w:hAnsi="Times New Roman"/>
          <w:sz w:val="24"/>
          <w:szCs w:val="24"/>
        </w:rPr>
      </w:pPr>
      <w:r w:rsidRPr="00E55D3D">
        <w:rPr>
          <w:rFonts w:ascii="Times New Roman" w:hAnsi="Times New Roman"/>
          <w:sz w:val="24"/>
          <w:szCs w:val="24"/>
        </w:rPr>
        <w:t xml:space="preserve">Alla luce del contesto di riferimento e come meglio definito nel successivo Art. 8, in linea con la formulazione della strategia nazionale anticorruzione, il presente Piano fissa, sotto il profilo della prevenzione della Corruzione, i seguenti obiettivi strategici: </w:t>
      </w:r>
    </w:p>
    <w:p w14:paraId="3F2AB242" w14:textId="77777777" w:rsidR="00A14E98" w:rsidRPr="00E55D3D" w:rsidRDefault="00A14E98" w:rsidP="006478D4">
      <w:pPr>
        <w:pStyle w:val="Paragrafoelenco"/>
        <w:numPr>
          <w:ilvl w:val="0"/>
          <w:numId w:val="43"/>
        </w:numPr>
        <w:jc w:val="both"/>
        <w:rPr>
          <w:rFonts w:ascii="Times New Roman" w:hAnsi="Times New Roman"/>
          <w:sz w:val="24"/>
          <w:szCs w:val="24"/>
        </w:rPr>
      </w:pPr>
      <w:r w:rsidRPr="00E55D3D">
        <w:rPr>
          <w:rFonts w:ascii="Times New Roman" w:hAnsi="Times New Roman"/>
          <w:sz w:val="24"/>
          <w:szCs w:val="24"/>
        </w:rPr>
        <w:t>Ridurre le opportunità che si manifestino casi di corruzione;</w:t>
      </w:r>
    </w:p>
    <w:p w14:paraId="64055BD3" w14:textId="77777777" w:rsidR="00A14E98" w:rsidRPr="00E55D3D" w:rsidRDefault="00A14E98" w:rsidP="006478D4">
      <w:pPr>
        <w:pStyle w:val="Paragrafoelenco"/>
        <w:numPr>
          <w:ilvl w:val="0"/>
          <w:numId w:val="43"/>
        </w:numPr>
        <w:jc w:val="both"/>
        <w:rPr>
          <w:rFonts w:ascii="Times New Roman" w:hAnsi="Times New Roman"/>
          <w:sz w:val="24"/>
          <w:szCs w:val="24"/>
        </w:rPr>
      </w:pPr>
      <w:r w:rsidRPr="00E55D3D">
        <w:rPr>
          <w:rFonts w:ascii="Times New Roman" w:hAnsi="Times New Roman"/>
          <w:sz w:val="24"/>
          <w:szCs w:val="24"/>
        </w:rPr>
        <w:t>Aumentare la capacità di scoprire casi di corruzione;</w:t>
      </w:r>
    </w:p>
    <w:p w14:paraId="3CA0A34A" w14:textId="77777777" w:rsidR="00214D09" w:rsidRPr="00E55D3D" w:rsidRDefault="00A14E98" w:rsidP="006478D4">
      <w:pPr>
        <w:pStyle w:val="Paragrafoelenco"/>
        <w:numPr>
          <w:ilvl w:val="0"/>
          <w:numId w:val="43"/>
        </w:numPr>
        <w:jc w:val="both"/>
        <w:rPr>
          <w:rFonts w:ascii="Times New Roman" w:hAnsi="Times New Roman"/>
          <w:sz w:val="24"/>
          <w:szCs w:val="24"/>
        </w:rPr>
      </w:pPr>
      <w:r w:rsidRPr="00E55D3D">
        <w:rPr>
          <w:rFonts w:ascii="Times New Roman" w:hAnsi="Times New Roman"/>
          <w:sz w:val="24"/>
          <w:szCs w:val="24"/>
        </w:rPr>
        <w:t>Creare un contesto sfavorevole alla corruzione.</w:t>
      </w:r>
    </w:p>
    <w:p w14:paraId="79A52E76" w14:textId="77777777" w:rsidR="00744FFB" w:rsidRPr="00E55D3D" w:rsidRDefault="00744FFB" w:rsidP="006478D4">
      <w:pPr>
        <w:pStyle w:val="Titolo"/>
        <w:rPr>
          <w:color w:val="auto"/>
        </w:rPr>
      </w:pPr>
      <w:bookmarkStart w:id="14" w:name="_Toc347419873"/>
      <w:r w:rsidRPr="00E55D3D">
        <w:rPr>
          <w:color w:val="auto"/>
        </w:rPr>
        <w:t>ART. 1 - Oggetto e finalità.</w:t>
      </w:r>
      <w:bookmarkEnd w:id="14"/>
    </w:p>
    <w:p w14:paraId="50F46A3D"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4B9C8C49"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4FBEBC76"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La legge n. 190/2012, introducendo un sistema prevenzione della corruzione di cui sono destinatarie tutte le amministrazioni di cui all’articolo 1, comma 2, del decreto legislativo 30 marzo 2001, n. 165, prevede l’adozione, a livello nazionale, del Piano nazionale anticorruzione ed, a livello di ciascuna amministrazione, di un Piano triennale di prevenzione della corruzione (da intendersi come assunzione di decisioni devianti dalla cura dell’interesse generale a causa del condizionamento improprio da parte di interessi particolari. Occorre cioè avere riguardo ad atti e comportamenti che, anche se non consistenti in specifici reati, contrastano con la necessaria cura dell’interesse pubblico e pregiudicano l’affidamento dei cittadini nell’imparzialità della amministrazioni e dei soggetti che svolgono attività di pubblico interesse) che, come indicato in premessa, dal 2017 deve essere integrato con il Piano della Trasparenza ed assume il nome di “Piano triennale di prevenzione della corruzione e della trasparenza" (</w:t>
      </w:r>
      <w:r w:rsidRPr="00E55D3D">
        <w:rPr>
          <w:rFonts w:ascii="Times New Roman" w:hAnsi="Times New Roman"/>
          <w:b/>
          <w:bCs/>
          <w:sz w:val="24"/>
          <w:szCs w:val="24"/>
        </w:rPr>
        <w:t>PTPCT</w:t>
      </w:r>
      <w:r w:rsidRPr="00E55D3D">
        <w:rPr>
          <w:rFonts w:ascii="Times New Roman" w:hAnsi="Times New Roman"/>
          <w:sz w:val="24"/>
          <w:szCs w:val="24"/>
        </w:rPr>
        <w:t>)</w:t>
      </w:r>
    </w:p>
    <w:p w14:paraId="6350E2F1"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p>
    <w:p w14:paraId="311F1CD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tale Piano le amministrazioni definiscono tutte le azioni volte a promuovere meccanismi di prevenzione della corruzione e dell'illegalità, tramite lo sviluppo di metodi di rilevazione e misurazione della corruzione, nonché attraverso procedure appropriate di selezione e formazione dei dipendenti chiamati ad operare in settori particolarmente esposti alla corruzione.</w:t>
      </w:r>
    </w:p>
    <w:p w14:paraId="11A2C737" w14:textId="77777777" w:rsidR="000970B6" w:rsidRPr="00E55D3D" w:rsidRDefault="000970B6" w:rsidP="006478D4">
      <w:pPr>
        <w:autoSpaceDE w:val="0"/>
        <w:autoSpaceDN w:val="0"/>
        <w:adjustRightInd w:val="0"/>
        <w:spacing w:after="0"/>
        <w:jc w:val="both"/>
        <w:rPr>
          <w:rFonts w:ascii="Times New Roman" w:hAnsi="Times New Roman"/>
          <w:sz w:val="24"/>
          <w:szCs w:val="24"/>
        </w:rPr>
      </w:pPr>
    </w:p>
    <w:p w14:paraId="2CC151A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w:t>
      </w:r>
      <w:r w:rsidR="000970B6" w:rsidRPr="00E55D3D">
        <w:rPr>
          <w:rFonts w:ascii="Times New Roman" w:hAnsi="Times New Roman"/>
          <w:sz w:val="24"/>
          <w:szCs w:val="24"/>
        </w:rPr>
        <w:t>PTPCP</w:t>
      </w:r>
      <w:r w:rsidRPr="00E55D3D">
        <w:rPr>
          <w:rFonts w:ascii="Times New Roman" w:hAnsi="Times New Roman"/>
          <w:sz w:val="24"/>
          <w:szCs w:val="24"/>
        </w:rPr>
        <w:t xml:space="preserve"> deve rispondere alle esigenze previste dalla legge 190/2012 (art. 1, comma 9) e precisamente:</w:t>
      </w:r>
    </w:p>
    <w:p w14:paraId="0F66A194" w14:textId="77777777"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individuare le attivita', tra le quali quelle di cui al comma 16, anche ulteriori rispetto a quelle indicate nel Piano nazionale anticorruzione, nell'ambito delle quali e' piu' elevato il rischio di corruzione, e le relative misure di contrasto, anche raccogliendo le proposte dei dirigenti, elaborate nell'esercizio delle competenze previste dall'articolo 16, comma 1, lettera a-bis), del decreto legislativo 30 marzo 2001, n.165; </w:t>
      </w:r>
    </w:p>
    <w:p w14:paraId="6F5174CB" w14:textId="77777777"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prevedere, per le attivita' individuate ai sensi della lettera a), meccanismi di formazione, attuazione e controllo delle decisioni idonei a prevenire il rischio di corruzione; </w:t>
      </w:r>
    </w:p>
    <w:p w14:paraId="22FA7B45" w14:textId="77777777"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prevedere, con particolare riguardo alle attivita' individuate ai sensi della lettera a), obblighi di informazione nei confronti del responsabile, individuato ai sensi del comma 7, chiamato a vigilare sul funzionamento e sull'osservanza del piano; </w:t>
      </w:r>
    </w:p>
    <w:p w14:paraId="7E57D2B7" w14:textId="77777777"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 xml:space="preserve">definire le modalita' di monitoraggio del rispetto dei termini, previsti dalla legge o dai regolamenti, per la conclusione dei procedimenti; </w:t>
      </w:r>
    </w:p>
    <w:p w14:paraId="0A3BAFB8" w14:textId="77777777"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definire le modalita' di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affinita' sussistenti tra i titolari, gli amministratori, i soci e i dipendenti degli stessi soggetti e i dirigenti e i dipendenti dell'amministrazione; </w:t>
      </w:r>
    </w:p>
    <w:p w14:paraId="2ED0D56D" w14:textId="77777777" w:rsidR="000970B6" w:rsidRPr="00E55D3D" w:rsidRDefault="000970B6" w:rsidP="006478D4">
      <w:pPr>
        <w:pStyle w:val="Paragrafoelenco"/>
        <w:numPr>
          <w:ilvl w:val="0"/>
          <w:numId w:val="1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individuare specifici obblighi di trasparenza ulteriori rispetto a quelli previsti da disposizioni di legge.</w:t>
      </w:r>
    </w:p>
    <w:p w14:paraId="1C987730" w14:textId="77777777" w:rsidR="000970B6" w:rsidRPr="00E55D3D" w:rsidRDefault="000970B6" w:rsidP="006478D4">
      <w:pPr>
        <w:autoSpaceDE w:val="0"/>
        <w:autoSpaceDN w:val="0"/>
        <w:adjustRightInd w:val="0"/>
        <w:spacing w:after="0"/>
        <w:jc w:val="both"/>
        <w:rPr>
          <w:rFonts w:ascii="Times New Roman" w:hAnsi="Times New Roman"/>
          <w:sz w:val="24"/>
          <w:szCs w:val="24"/>
        </w:rPr>
      </w:pPr>
    </w:p>
    <w:p w14:paraId="202135F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Pertanto, ai sensi della Legge n. 190/2012 recante “Disposizioni per la prevenzione della corruzione e la repressione dell’illegalità nella pubblica amministrazione”, Arcea stabilisce, nell’ambito del Piano triennale di prevenzione della corruzione, i principali interventi organizzativi atti a prevenire il medesimo rischio.</w:t>
      </w:r>
    </w:p>
    <w:p w14:paraId="351F3FA9" w14:textId="77777777" w:rsidR="000970B6" w:rsidRPr="00E55D3D" w:rsidRDefault="000970B6" w:rsidP="006478D4">
      <w:pPr>
        <w:autoSpaceDE w:val="0"/>
        <w:autoSpaceDN w:val="0"/>
        <w:adjustRightInd w:val="0"/>
        <w:spacing w:after="0"/>
        <w:jc w:val="both"/>
        <w:rPr>
          <w:rFonts w:ascii="Times New Roman" w:hAnsi="Times New Roman"/>
          <w:sz w:val="24"/>
          <w:szCs w:val="24"/>
        </w:rPr>
      </w:pPr>
    </w:p>
    <w:p w14:paraId="0AD9F975"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 principali interventi organizzativi contenuti del presente piano, in ossequio alla Legge n. 190/12, prevedono:</w:t>
      </w:r>
    </w:p>
    <w:p w14:paraId="6743C6C8" w14:textId="77777777" w:rsidR="00744FFB" w:rsidRPr="00E55D3D" w:rsidRDefault="00744FFB" w:rsidP="006478D4">
      <w:pPr>
        <w:pStyle w:val="Paragrafoelenco"/>
        <w:numPr>
          <w:ilvl w:val="0"/>
          <w:numId w:val="16"/>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Identificazione dei processi a maggior rischio di corruzione;</w:t>
      </w:r>
    </w:p>
    <w:p w14:paraId="2E2DD939" w14:textId="77777777" w:rsidR="00744FFB" w:rsidRPr="00E55D3D" w:rsidRDefault="00744FFB" w:rsidP="006478D4">
      <w:pPr>
        <w:pStyle w:val="Paragrafoelenco"/>
        <w:numPr>
          <w:ilvl w:val="0"/>
          <w:numId w:val="16"/>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Individuazione di adeguati percorsi di formazione del personale coinvolto e definizione dei criteri per la rotazione del personale, soprattutto in posizione di responsabilità negli uffici maggiormente esposti al rischio di corruzione;</w:t>
      </w:r>
    </w:p>
    <w:p w14:paraId="2FF32F22" w14:textId="77777777" w:rsidR="00744FFB" w:rsidRPr="00E55D3D" w:rsidRDefault="00744FFB" w:rsidP="006478D4">
      <w:pPr>
        <w:pStyle w:val="Paragrafoelenco"/>
        <w:numPr>
          <w:ilvl w:val="0"/>
          <w:numId w:val="16"/>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Aumento di metodologie e procedure volte a garantire la trasparenza degli atti amministrativi dell’Agenzia.</w:t>
      </w:r>
    </w:p>
    <w:p w14:paraId="1F63F383"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588198FE" w14:textId="77777777" w:rsidR="00744FFB" w:rsidRPr="00E55D3D" w:rsidRDefault="00744FFB" w:rsidP="006478D4">
      <w:pPr>
        <w:pStyle w:val="Titolo"/>
        <w:rPr>
          <w:color w:val="auto"/>
        </w:rPr>
      </w:pPr>
      <w:bookmarkStart w:id="15" w:name="_Toc347419874"/>
      <w:r w:rsidRPr="00E55D3D">
        <w:rPr>
          <w:color w:val="auto"/>
        </w:rPr>
        <w:t>ART. 2 - Piano Triennale di Prevenzione della Corruzione</w:t>
      </w:r>
      <w:r w:rsidR="00AA3958" w:rsidRPr="00E55D3D">
        <w:rPr>
          <w:color w:val="auto"/>
        </w:rPr>
        <w:t xml:space="preserve"> e della Trasparenza</w:t>
      </w:r>
      <w:bookmarkEnd w:id="15"/>
    </w:p>
    <w:p w14:paraId="7ED72F25"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2038ADB5"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La legge n. 190/2012 ha previsto che il </w:t>
      </w:r>
      <w:r w:rsidR="000970B6" w:rsidRPr="00E55D3D">
        <w:rPr>
          <w:rFonts w:ascii="Times New Roman" w:hAnsi="Times New Roman"/>
          <w:sz w:val="24"/>
          <w:szCs w:val="24"/>
        </w:rPr>
        <w:t>PTPCP</w:t>
      </w:r>
      <w:r w:rsidRPr="00E55D3D">
        <w:rPr>
          <w:rFonts w:ascii="Times New Roman" w:hAnsi="Times New Roman"/>
          <w:sz w:val="24"/>
          <w:szCs w:val="24"/>
        </w:rPr>
        <w:t xml:space="preserve"> debba essere adottato, su proposta del Responsabile </w:t>
      </w:r>
      <w:r w:rsidR="000970B6" w:rsidRPr="00E55D3D">
        <w:rPr>
          <w:rFonts w:ascii="Times New Roman" w:hAnsi="Times New Roman"/>
          <w:sz w:val="24"/>
          <w:szCs w:val="24"/>
        </w:rPr>
        <w:t xml:space="preserve">Unico </w:t>
      </w:r>
      <w:r w:rsidRPr="00E55D3D">
        <w:rPr>
          <w:rFonts w:ascii="Times New Roman" w:hAnsi="Times New Roman"/>
          <w:sz w:val="24"/>
          <w:szCs w:val="24"/>
        </w:rPr>
        <w:t>della Prevenzione della Corruzione</w:t>
      </w:r>
      <w:r w:rsidR="000970B6" w:rsidRPr="00E55D3D">
        <w:rPr>
          <w:rFonts w:ascii="Times New Roman" w:hAnsi="Times New Roman"/>
          <w:sz w:val="24"/>
          <w:szCs w:val="24"/>
        </w:rPr>
        <w:t xml:space="preserve"> e della Trasparenza</w:t>
      </w:r>
      <w:r w:rsidRPr="00E55D3D">
        <w:rPr>
          <w:rFonts w:ascii="Times New Roman" w:hAnsi="Times New Roman"/>
          <w:sz w:val="24"/>
          <w:szCs w:val="24"/>
        </w:rPr>
        <w:t xml:space="preserve"> (</w:t>
      </w:r>
      <w:r w:rsidR="000970B6" w:rsidRPr="00E55D3D">
        <w:rPr>
          <w:rFonts w:ascii="Times New Roman" w:hAnsi="Times New Roman"/>
          <w:sz w:val="24"/>
          <w:szCs w:val="24"/>
        </w:rPr>
        <w:t>RPCT</w:t>
      </w:r>
      <w:r w:rsidRPr="00E55D3D">
        <w:rPr>
          <w:rFonts w:ascii="Times New Roman" w:hAnsi="Times New Roman"/>
          <w:sz w:val="24"/>
          <w:szCs w:val="24"/>
        </w:rPr>
        <w:t>), entro il 31 gennaio di ogni anno, dall’organo di indirizzo politico.</w:t>
      </w:r>
    </w:p>
    <w:p w14:paraId="396CB79F" w14:textId="77777777" w:rsidR="00744FFB" w:rsidRPr="00E55D3D" w:rsidRDefault="000970B6"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w:t>
      </w:r>
      <w:r w:rsidR="00744FFB" w:rsidRPr="00E55D3D">
        <w:rPr>
          <w:rFonts w:ascii="Times New Roman" w:hAnsi="Times New Roman"/>
          <w:sz w:val="24"/>
          <w:szCs w:val="24"/>
        </w:rPr>
        <w:t>approvazione del presente Piano che copre il periodo 201</w:t>
      </w:r>
      <w:r w:rsidRPr="00E55D3D">
        <w:rPr>
          <w:rFonts w:ascii="Times New Roman" w:hAnsi="Times New Roman"/>
          <w:sz w:val="24"/>
          <w:szCs w:val="24"/>
        </w:rPr>
        <w:t>7</w:t>
      </w:r>
      <w:r w:rsidR="00744FFB" w:rsidRPr="00E55D3D">
        <w:rPr>
          <w:rFonts w:ascii="Times New Roman" w:hAnsi="Times New Roman"/>
          <w:sz w:val="24"/>
          <w:szCs w:val="24"/>
        </w:rPr>
        <w:t xml:space="preserve"> - 201</w:t>
      </w:r>
      <w:r w:rsidR="00AA3958" w:rsidRPr="00E55D3D">
        <w:rPr>
          <w:rFonts w:ascii="Times New Roman" w:hAnsi="Times New Roman"/>
          <w:sz w:val="24"/>
          <w:szCs w:val="24"/>
        </w:rPr>
        <w:t>9</w:t>
      </w:r>
      <w:r w:rsidR="00744FFB" w:rsidRPr="00E55D3D">
        <w:rPr>
          <w:rFonts w:ascii="Times New Roman" w:hAnsi="Times New Roman"/>
          <w:sz w:val="24"/>
          <w:szCs w:val="24"/>
        </w:rPr>
        <w:t xml:space="preserve"> è stata preceduta dalla  comunicazione via mail al fine di consentire la partecipazione allo stesso degli stakeholders</w:t>
      </w:r>
      <w:r w:rsidR="005A07B5" w:rsidRPr="00E55D3D">
        <w:rPr>
          <w:rFonts w:ascii="Times New Roman" w:hAnsi="Times New Roman"/>
          <w:sz w:val="24"/>
          <w:szCs w:val="24"/>
        </w:rPr>
        <w:t xml:space="preserve"> e dell’organizzazione di una apposita giornata il 23 Gennaio 2017. </w:t>
      </w:r>
    </w:p>
    <w:p w14:paraId="1ACD1173" w14:textId="77777777" w:rsidR="005A07B5" w:rsidRPr="00E55D3D" w:rsidRDefault="005A07B5" w:rsidP="006478D4">
      <w:pPr>
        <w:autoSpaceDE w:val="0"/>
        <w:autoSpaceDN w:val="0"/>
        <w:adjustRightInd w:val="0"/>
        <w:spacing w:after="0"/>
        <w:jc w:val="both"/>
        <w:rPr>
          <w:rFonts w:ascii="Times New Roman" w:hAnsi="Times New Roman"/>
          <w:sz w:val="24"/>
          <w:szCs w:val="24"/>
        </w:rPr>
      </w:pPr>
    </w:p>
    <w:p w14:paraId="48233594" w14:textId="77777777" w:rsidR="005A07B5" w:rsidRPr="00E55D3D" w:rsidRDefault="005A07B5"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sz w:val="24"/>
          <w:szCs w:val="24"/>
        </w:rPr>
        <w:t>Si fa presente che sono state inoltrate oltre 100.000 PEC a beneficiari, rappresentanti degli Enti Delegati, rappresentati istituzionali politici ed amministrativi.</w:t>
      </w:r>
    </w:p>
    <w:p w14:paraId="09CB4F94"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1CCBB359" w14:textId="77777777" w:rsidR="003F5910" w:rsidRPr="00E55D3D" w:rsidRDefault="003F5910" w:rsidP="003F5910">
      <w:p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 xml:space="preserve">Il PTPCP ai sensi dell’art. 1 comma 8-bis della legge 190/12 si integra ed è coerente con gli obiettivi stabiliti nei documenti di programmazione strategico-gestionale. </w:t>
      </w:r>
    </w:p>
    <w:p w14:paraId="4DAC1CA5" w14:textId="77777777" w:rsidR="003F5910" w:rsidRPr="00E55D3D" w:rsidRDefault="003F5910" w:rsidP="003F5910">
      <w:p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 xml:space="preserve">Nella misurazione e valutazione delle performance dell’ARCEA sono previsti specifici obiettivi connessi all'anticorruzione e alla trasparenza. </w:t>
      </w:r>
    </w:p>
    <w:p w14:paraId="5ED3D270" w14:textId="77777777" w:rsidR="003F5910" w:rsidRPr="00E55D3D" w:rsidRDefault="003F5910" w:rsidP="003F5910">
      <w:pPr>
        <w:autoSpaceDE w:val="0"/>
        <w:autoSpaceDN w:val="0"/>
        <w:adjustRightInd w:val="0"/>
        <w:spacing w:after="0" w:line="240" w:lineRule="auto"/>
        <w:jc w:val="both"/>
        <w:rPr>
          <w:rFonts w:ascii="Times New Roman" w:hAnsi="Times New Roman"/>
          <w:sz w:val="24"/>
          <w:szCs w:val="24"/>
        </w:rPr>
      </w:pPr>
    </w:p>
    <w:p w14:paraId="7F3CED1F" w14:textId="77777777" w:rsidR="003F5910" w:rsidRPr="00E55D3D" w:rsidRDefault="003F5910" w:rsidP="003F5910">
      <w:p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Il PTPCP è pertanto strettamento connesso con i seguenti documenti:</w:t>
      </w:r>
    </w:p>
    <w:p w14:paraId="5F61C7AE" w14:textId="77777777" w:rsidR="003F5910" w:rsidRPr="00E55D3D" w:rsidRDefault="003F5910" w:rsidP="003F5910">
      <w:pPr>
        <w:pStyle w:val="Paragrafoelenco"/>
        <w:numPr>
          <w:ilvl w:val="0"/>
          <w:numId w:val="17"/>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Piano triennale della Performance;</w:t>
      </w:r>
    </w:p>
    <w:p w14:paraId="45363D25" w14:textId="77777777" w:rsidR="003F5910" w:rsidRPr="00E55D3D" w:rsidRDefault="003F5910" w:rsidP="003F5910">
      <w:pPr>
        <w:pStyle w:val="Paragrafoelenco"/>
        <w:numPr>
          <w:ilvl w:val="0"/>
          <w:numId w:val="17"/>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lastRenderedPageBreak/>
        <w:t>Codice etico - comportamentale aziendale;</w:t>
      </w:r>
    </w:p>
    <w:p w14:paraId="39604ECD"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3EBBDDBF" w14:textId="77777777" w:rsidR="00744FFB" w:rsidRPr="00E55D3D" w:rsidRDefault="00744FFB" w:rsidP="006478D4">
      <w:pPr>
        <w:pStyle w:val="Titolo"/>
        <w:rPr>
          <w:color w:val="auto"/>
        </w:rPr>
      </w:pPr>
      <w:bookmarkStart w:id="16" w:name="_Toc347419875"/>
      <w:r w:rsidRPr="00E55D3D">
        <w:rPr>
          <w:color w:val="auto"/>
        </w:rPr>
        <w:t>ART. 3 - Il Responsabile della Prevenzione della Corruzione</w:t>
      </w:r>
      <w:r w:rsidR="005A07B5" w:rsidRPr="00E55D3D">
        <w:rPr>
          <w:color w:val="auto"/>
        </w:rPr>
        <w:t xml:space="preserve"> e della Trasparenza</w:t>
      </w:r>
      <w:r w:rsidRPr="00E55D3D">
        <w:rPr>
          <w:color w:val="auto"/>
        </w:rPr>
        <w:t>.</w:t>
      </w:r>
      <w:bookmarkEnd w:id="16"/>
    </w:p>
    <w:p w14:paraId="4836C8F8"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78C8B11A" w14:textId="64DCEC6E"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Il Responsabile della prevenzione della corruzione</w:t>
      </w:r>
      <w:r w:rsidR="005A07B5" w:rsidRPr="00E55D3D">
        <w:rPr>
          <w:rFonts w:ascii="Times New Roman" w:hAnsi="Times New Roman"/>
          <w:sz w:val="24"/>
          <w:szCs w:val="24"/>
        </w:rPr>
        <w:t xml:space="preserve"> e della trasparenza</w:t>
      </w:r>
      <w:r w:rsidRPr="00E55D3D">
        <w:rPr>
          <w:rFonts w:ascii="Times New Roman" w:hAnsi="Times New Roman"/>
          <w:sz w:val="24"/>
          <w:szCs w:val="24"/>
        </w:rPr>
        <w:t>, ai sensi della legge 190/12</w:t>
      </w:r>
      <w:r w:rsidR="00C756CE" w:rsidRPr="00E55D3D">
        <w:rPr>
          <w:rFonts w:ascii="Times New Roman" w:hAnsi="Times New Roman"/>
          <w:sz w:val="24"/>
          <w:szCs w:val="24"/>
        </w:rPr>
        <w:t>, per quanto concerne la prevenzione della corruzione</w:t>
      </w:r>
      <w:r w:rsidRPr="00E55D3D">
        <w:rPr>
          <w:rFonts w:ascii="Times New Roman" w:hAnsi="Times New Roman"/>
          <w:sz w:val="24"/>
          <w:szCs w:val="24"/>
        </w:rPr>
        <w:t>:</w:t>
      </w:r>
    </w:p>
    <w:p w14:paraId="463F1893"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propone il piano triennale della prevenzione della corruzione per l’approvazione da effettuare entro il 31 gennaio successivo;</w:t>
      </w:r>
    </w:p>
    <w:p w14:paraId="7D9E890E"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dispone, dopo l’approvazione del piano, la sua pubblicazione sul sito internet dell’ Arcea;</w:t>
      </w:r>
    </w:p>
    <w:p w14:paraId="45FCCD21"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provvede alla verifica dell’efficace attuazione del piano e della sua idoneità rispetto agli obiettivi prefissati;</w:t>
      </w:r>
    </w:p>
    <w:p w14:paraId="0E564C53"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propone le modifiche al piano in caso di accertamento di significative violazioni di mutamenti dell’organizzazione;</w:t>
      </w:r>
    </w:p>
    <w:p w14:paraId="1FBABDC2"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individua, previa proposta dei dirigenti competenti, il personale da inserire nei programmi di formazione;</w:t>
      </w:r>
    </w:p>
    <w:p w14:paraId="5A0E7864"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verifica l’effettiva rotazione degli incarichi dei dirigenti e dei responsabili dei procedimenti;</w:t>
      </w:r>
    </w:p>
    <w:p w14:paraId="782D8804"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verifica, per come imposto dalla legge, l’avvenuto contenimento degli incarichi dirigenziali a contratto nella misura massima di percentuale dei posti effettivamente coperti dalla dotazione organica della qualifica dirigenziale;</w:t>
      </w:r>
    </w:p>
    <w:p w14:paraId="05C7ECAE"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cura il rispetto delle disposizioni in materia di conferibilità e incompatibilità degli incarichi, ai sensi della normativa vigente;</w:t>
      </w:r>
    </w:p>
    <w:p w14:paraId="61CF7FFD"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ha l’obbligo di pubblicare, entro il 15 dicembre di ogni anno, sul sito web dell’amministrazione una relazione recante i risultati dell’attività svolta, finalizzata ad individuare le criticità riscontrate con riferimenti ai fatti che si sono concretamente realizzati. L’approvazione si basa sui rendiconti presentati dai dirigenti generali sui risultati realizzati, in esecuzione del piano triennale della prevenzione;</w:t>
      </w:r>
    </w:p>
    <w:p w14:paraId="706DF043" w14:textId="77777777" w:rsidR="00744FFB" w:rsidRPr="00E55D3D" w:rsidRDefault="00744FFB" w:rsidP="006478D4">
      <w:pPr>
        <w:pStyle w:val="Paragrafoelenco"/>
        <w:numPr>
          <w:ilvl w:val="0"/>
          <w:numId w:val="1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sottopone il rendiconto di attuazione del Piano triennale della prevenzione della corruzione dell’anno di riferimento agli organi competenti per le attività di valutazione dei dirigenti.</w:t>
      </w:r>
    </w:p>
    <w:p w14:paraId="44A734FF"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5DA901D0"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Per lo svolgimento delle attività di informazione di cui all’art. 1, commi 9 e 10, della legge 190/12, il </w:t>
      </w:r>
      <w:r w:rsidR="005A07B5" w:rsidRPr="00E55D3D">
        <w:rPr>
          <w:rFonts w:ascii="Times New Roman" w:hAnsi="Times New Roman"/>
          <w:sz w:val="24"/>
          <w:szCs w:val="24"/>
        </w:rPr>
        <w:t xml:space="preserve">Responsabile della prevenzione della corruzione e della trasparenza </w:t>
      </w:r>
      <w:r w:rsidRPr="00E55D3D">
        <w:rPr>
          <w:rFonts w:ascii="Times New Roman" w:hAnsi="Times New Roman"/>
          <w:sz w:val="24"/>
          <w:szCs w:val="24"/>
        </w:rPr>
        <w:t xml:space="preserve">si avvale della collaborazione dei Dirigenti /Responsabili delle Funzioni/Uffici che sono direttamente responsabili nei suoi confronti dello svolgimento delle attività stesse. </w:t>
      </w:r>
    </w:p>
    <w:p w14:paraId="37B766F9"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w:t>
      </w:r>
      <w:r w:rsidR="005A07B5" w:rsidRPr="00E55D3D">
        <w:rPr>
          <w:rFonts w:ascii="Times New Roman" w:hAnsi="Times New Roman"/>
          <w:sz w:val="24"/>
          <w:szCs w:val="24"/>
        </w:rPr>
        <w:t xml:space="preserve">Responsabile della prevenzione della corruzione e della trasparenza </w:t>
      </w:r>
      <w:r w:rsidRPr="00E55D3D">
        <w:rPr>
          <w:rFonts w:ascii="Times New Roman" w:hAnsi="Times New Roman"/>
          <w:sz w:val="24"/>
          <w:szCs w:val="24"/>
        </w:rPr>
        <w:t>si avvale, altresì, di una task force multidisciplinare la cui nomina avviene con apposito atto formale.</w:t>
      </w:r>
    </w:p>
    <w:p w14:paraId="11F63334"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2D171614" w14:textId="77777777" w:rsidR="00744FFB" w:rsidRPr="00E55D3D" w:rsidRDefault="00744FFB" w:rsidP="006478D4">
      <w:pPr>
        <w:pStyle w:val="Titolo"/>
        <w:rPr>
          <w:color w:val="auto"/>
        </w:rPr>
      </w:pPr>
      <w:bookmarkStart w:id="17" w:name="_Toc347419876"/>
      <w:r w:rsidRPr="00E55D3D">
        <w:rPr>
          <w:color w:val="auto"/>
        </w:rPr>
        <w:t>ART. 4 - Referenti della corruzione</w:t>
      </w:r>
      <w:bookmarkEnd w:id="17"/>
    </w:p>
    <w:p w14:paraId="69B6BBFA"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2256674C"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Al fine di garantire il rispetto delle disposizioni del PTPC, Il Direttore individua i referenti per la prevenzione della corruzione che operano nell’ambito di ciascuna Funzione /Ufficio </w:t>
      </w:r>
      <w:r w:rsidRPr="00E55D3D">
        <w:rPr>
          <w:rFonts w:ascii="Times New Roman" w:hAnsi="Times New Roman"/>
          <w:sz w:val="24"/>
          <w:szCs w:val="24"/>
        </w:rPr>
        <w:lastRenderedPageBreak/>
        <w:t>dell’Agenzia. La nomina avviene con apposito atto. In caso di mancanza di nomina, il referente coincide con il rispettivo Dirigente/Responsabile.</w:t>
      </w:r>
    </w:p>
    <w:p w14:paraId="67C5A3A7"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referente espleta le seguenti funzioni:</w:t>
      </w:r>
    </w:p>
    <w:p w14:paraId="24241DBA" w14:textId="77777777" w:rsidR="00744FFB" w:rsidRPr="00E55D3D" w:rsidRDefault="00744FFB" w:rsidP="006478D4">
      <w:pPr>
        <w:pStyle w:val="Paragrafoelenco"/>
        <w:numPr>
          <w:ilvl w:val="0"/>
          <w:numId w:val="1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svolge attività informativa nei confronti del responsabile, affinchè questi abbia elementi e riscontri sull’intera organizzazione ed attività dell’amministrazione;</w:t>
      </w:r>
    </w:p>
    <w:p w14:paraId="18953D2B" w14:textId="77777777" w:rsidR="00744FFB" w:rsidRPr="00E55D3D" w:rsidRDefault="00744FFB" w:rsidP="006478D4">
      <w:pPr>
        <w:pStyle w:val="Paragrafoelenco"/>
        <w:numPr>
          <w:ilvl w:val="0"/>
          <w:numId w:val="1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svolge una funzione di monitoraggio sull’attività svolta dalla struttura di riferimento, al fine di agevolare la raccolta delle informazioni e le segnalazioni, fermi restando i compiti del responsabile per la prevenzione della corruzione e le conseguenti responsabilità, che non possono essere derogati;</w:t>
      </w:r>
    </w:p>
    <w:p w14:paraId="305850DF" w14:textId="77777777" w:rsidR="00744FFB" w:rsidRPr="00E55D3D" w:rsidRDefault="00744FFB" w:rsidP="006478D4">
      <w:pPr>
        <w:pStyle w:val="Paragrafoelenco"/>
        <w:numPr>
          <w:ilvl w:val="0"/>
          <w:numId w:val="1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osserva le misure contenute nel PTPCP e ne garantisce l’osservanza, nell’ambito delle strutture facenti parte della propria Direzione o Dipartimento;</w:t>
      </w:r>
    </w:p>
    <w:p w14:paraId="472341F8" w14:textId="2E164F0D" w:rsidR="00744FFB" w:rsidRPr="00E55D3D" w:rsidRDefault="00744FFB" w:rsidP="006478D4">
      <w:pPr>
        <w:pStyle w:val="Paragrafoelenco"/>
        <w:numPr>
          <w:ilvl w:val="0"/>
          <w:numId w:val="1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può agire anche su richiesta del </w:t>
      </w:r>
      <w:r w:rsidR="00305121" w:rsidRPr="00E55D3D">
        <w:rPr>
          <w:rFonts w:ascii="Times New Roman" w:hAnsi="Times New Roman"/>
          <w:sz w:val="24"/>
          <w:szCs w:val="24"/>
        </w:rPr>
        <w:t>RPCT</w:t>
      </w:r>
      <w:r w:rsidRPr="00E55D3D">
        <w:rPr>
          <w:rFonts w:ascii="Times New Roman" w:hAnsi="Times New Roman"/>
          <w:sz w:val="24"/>
          <w:szCs w:val="24"/>
        </w:rPr>
        <w:t>, il quale rimane comunque l’interlocutore per l’implementazione della strategia di prevenzione della corruzione e per le eventuali responsabilità.</w:t>
      </w:r>
    </w:p>
    <w:p w14:paraId="2EA6A175"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498CE197" w14:textId="77777777" w:rsidR="00744FFB" w:rsidRPr="00E55D3D" w:rsidRDefault="00744FFB" w:rsidP="006478D4">
      <w:pPr>
        <w:pStyle w:val="Titolo"/>
        <w:rPr>
          <w:color w:val="auto"/>
        </w:rPr>
      </w:pPr>
      <w:bookmarkStart w:id="18" w:name="_Toc347419877"/>
      <w:r w:rsidRPr="00E55D3D">
        <w:rPr>
          <w:color w:val="auto"/>
        </w:rPr>
        <w:t>ART. 5 - Ufficio Procedimenti Disciplinari</w:t>
      </w:r>
      <w:bookmarkEnd w:id="18"/>
    </w:p>
    <w:p w14:paraId="3CB740C3"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5D3C49B0" w14:textId="77777777" w:rsidR="00744FFB" w:rsidRPr="00E55D3D" w:rsidRDefault="00744FFB" w:rsidP="00357606">
      <w:pPr>
        <w:autoSpaceDE w:val="0"/>
        <w:autoSpaceDN w:val="0"/>
        <w:adjustRightInd w:val="0"/>
        <w:spacing w:after="0"/>
        <w:ind w:left="567" w:hanging="567"/>
        <w:jc w:val="both"/>
        <w:rPr>
          <w:rFonts w:ascii="Times New Roman" w:hAnsi="Times New Roman"/>
          <w:sz w:val="24"/>
          <w:szCs w:val="24"/>
        </w:rPr>
      </w:pPr>
      <w:r w:rsidRPr="00E55D3D">
        <w:rPr>
          <w:rFonts w:ascii="Times New Roman" w:hAnsi="Times New Roman"/>
          <w:sz w:val="24"/>
          <w:szCs w:val="24"/>
        </w:rPr>
        <w:t>Il Responsabile dell’U.P.D. ha competenza in ordine all’accertamento dell’illecito disciplinare ed all’irrogazione delle conseguenti sanzioni. In particolare:</w:t>
      </w:r>
    </w:p>
    <w:p w14:paraId="6CE3BE66" w14:textId="77777777" w:rsidR="00744FFB" w:rsidRPr="00E55D3D" w:rsidRDefault="00744FFB" w:rsidP="00357606">
      <w:pPr>
        <w:pStyle w:val="Paragrafoelenco"/>
        <w:numPr>
          <w:ilvl w:val="0"/>
          <w:numId w:val="20"/>
        </w:numPr>
        <w:autoSpaceDE w:val="0"/>
        <w:autoSpaceDN w:val="0"/>
        <w:adjustRightInd w:val="0"/>
        <w:spacing w:after="0"/>
        <w:ind w:left="567" w:hanging="567"/>
        <w:jc w:val="both"/>
        <w:rPr>
          <w:rFonts w:ascii="Times New Roman" w:hAnsi="Times New Roman"/>
          <w:sz w:val="24"/>
          <w:szCs w:val="24"/>
        </w:rPr>
      </w:pPr>
      <w:r w:rsidRPr="00E55D3D">
        <w:rPr>
          <w:rFonts w:ascii="Times New Roman" w:hAnsi="Times New Roman"/>
          <w:sz w:val="24"/>
          <w:szCs w:val="24"/>
        </w:rPr>
        <w:t>avvia i procedimenti disciplinari nell’ambito della propria competenza, ai sensi dell’art. 55 bis del d.lvo 165/2001;</w:t>
      </w:r>
    </w:p>
    <w:p w14:paraId="780C4A9C" w14:textId="77777777" w:rsidR="00744FFB" w:rsidRPr="00E55D3D" w:rsidRDefault="00744FFB" w:rsidP="00357606">
      <w:pPr>
        <w:pStyle w:val="Paragrafoelenco"/>
        <w:numPr>
          <w:ilvl w:val="0"/>
          <w:numId w:val="20"/>
        </w:numPr>
        <w:autoSpaceDE w:val="0"/>
        <w:autoSpaceDN w:val="0"/>
        <w:adjustRightInd w:val="0"/>
        <w:spacing w:after="0"/>
        <w:ind w:left="567" w:hanging="567"/>
        <w:jc w:val="both"/>
        <w:rPr>
          <w:rFonts w:ascii="Times New Roman" w:hAnsi="Times New Roman"/>
          <w:sz w:val="24"/>
          <w:szCs w:val="24"/>
        </w:rPr>
      </w:pPr>
      <w:r w:rsidRPr="00E55D3D">
        <w:rPr>
          <w:rFonts w:ascii="Times New Roman" w:hAnsi="Times New Roman"/>
          <w:sz w:val="24"/>
          <w:szCs w:val="24"/>
        </w:rPr>
        <w:t>provvede alle comunicazioni obbligatorie nei confronti dell’autorità giudiziaria;</w:t>
      </w:r>
    </w:p>
    <w:p w14:paraId="0A9730BF" w14:textId="77777777" w:rsidR="00744FFB" w:rsidRPr="00E55D3D" w:rsidRDefault="00744FFB" w:rsidP="00357606">
      <w:pPr>
        <w:pStyle w:val="Paragrafoelenco"/>
        <w:numPr>
          <w:ilvl w:val="0"/>
          <w:numId w:val="20"/>
        </w:numPr>
        <w:autoSpaceDE w:val="0"/>
        <w:autoSpaceDN w:val="0"/>
        <w:adjustRightInd w:val="0"/>
        <w:spacing w:after="0"/>
        <w:ind w:left="567" w:hanging="567"/>
        <w:jc w:val="both"/>
        <w:rPr>
          <w:rFonts w:ascii="Times New Roman" w:hAnsi="Times New Roman"/>
          <w:sz w:val="24"/>
          <w:szCs w:val="24"/>
        </w:rPr>
      </w:pPr>
      <w:r w:rsidRPr="00E55D3D">
        <w:rPr>
          <w:rFonts w:ascii="Times New Roman" w:hAnsi="Times New Roman"/>
          <w:sz w:val="24"/>
          <w:szCs w:val="24"/>
        </w:rPr>
        <w:t>propone l’aggiornamento del Codice di Comportamento.</w:t>
      </w:r>
    </w:p>
    <w:p w14:paraId="6535BC6B"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598A3514" w14:textId="77777777" w:rsidR="00744FFB" w:rsidRPr="00E55D3D" w:rsidRDefault="00744FFB" w:rsidP="006478D4">
      <w:pPr>
        <w:pStyle w:val="Titolo"/>
        <w:rPr>
          <w:color w:val="auto"/>
        </w:rPr>
      </w:pPr>
      <w:bookmarkStart w:id="19" w:name="_Toc347419878"/>
      <w:r w:rsidRPr="00E55D3D">
        <w:rPr>
          <w:color w:val="auto"/>
        </w:rPr>
        <w:t>ART. 6 - Dirigenza, dipendenti dell’amministrazione, collaboratori a qualsiasi titolo dell’amministrazione.</w:t>
      </w:r>
      <w:bookmarkEnd w:id="19"/>
    </w:p>
    <w:p w14:paraId="262322CC"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2CFAC07B" w14:textId="6B4EA585"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La figura del </w:t>
      </w:r>
      <w:r w:rsidR="004F64C6" w:rsidRPr="00E55D3D">
        <w:rPr>
          <w:rFonts w:ascii="Times New Roman" w:hAnsi="Times New Roman"/>
          <w:sz w:val="24"/>
          <w:szCs w:val="24"/>
        </w:rPr>
        <w:t>RPCT</w:t>
      </w:r>
      <w:r w:rsidRPr="00E55D3D">
        <w:rPr>
          <w:rFonts w:ascii="Times New Roman" w:hAnsi="Times New Roman"/>
          <w:sz w:val="24"/>
          <w:szCs w:val="24"/>
        </w:rPr>
        <w:t xml:space="preserve"> risponde all’esigenza di concentrare nelle competenze di un unico soggetto le iniziative e le responsabilità per il funzionamento dell’intero meccanismo della prevenzione, fatto salvo quanto previsto di seguito.</w:t>
      </w:r>
    </w:p>
    <w:p w14:paraId="2AB6F66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L’attività del </w:t>
      </w:r>
      <w:r w:rsidR="000970B6" w:rsidRPr="00E55D3D">
        <w:rPr>
          <w:rFonts w:ascii="Times New Roman" w:hAnsi="Times New Roman"/>
          <w:sz w:val="24"/>
          <w:szCs w:val="24"/>
        </w:rPr>
        <w:t>RPCT</w:t>
      </w:r>
      <w:r w:rsidRPr="00E55D3D">
        <w:rPr>
          <w:rFonts w:ascii="Times New Roman" w:hAnsi="Times New Roman"/>
          <w:sz w:val="24"/>
          <w:szCs w:val="24"/>
        </w:rPr>
        <w:t xml:space="preserve"> è, altresì, affiancata da quella dei dirigenti dell’amministrazione, ai quali sono affidati, ai sensi dell’art. 1 comma 9 della legge 190/2012 e dell’art. 16 d.lgs. n. 165 del 2001, funzioni propositive e di controllo nonché obblighi di informazione al </w:t>
      </w:r>
      <w:r w:rsidR="000970B6" w:rsidRPr="00E55D3D">
        <w:rPr>
          <w:rFonts w:ascii="Times New Roman" w:hAnsi="Times New Roman"/>
          <w:sz w:val="24"/>
          <w:szCs w:val="24"/>
        </w:rPr>
        <w:t>RPCT</w:t>
      </w:r>
      <w:r w:rsidRPr="00E55D3D">
        <w:rPr>
          <w:rFonts w:ascii="Times New Roman" w:hAnsi="Times New Roman"/>
          <w:sz w:val="24"/>
          <w:szCs w:val="24"/>
        </w:rPr>
        <w:t xml:space="preserve">, di collaborazione, di monitoraggio e di azione diretta in materia di prevenzione di corruzione. </w:t>
      </w:r>
    </w:p>
    <w:p w14:paraId="48172DA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Sono poi chiamati a collaborare per la prevenzione/contrasto del rischio-corruzione  anche tutti i collaboratori dell’ Agenzia.</w:t>
      </w:r>
    </w:p>
    <w:p w14:paraId="3C3F128B"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5AB74526" w14:textId="77777777" w:rsidR="00744FFB" w:rsidRPr="00E55D3D" w:rsidRDefault="00744FFB" w:rsidP="006478D4">
      <w:pPr>
        <w:pStyle w:val="Titolo"/>
        <w:rPr>
          <w:color w:val="auto"/>
        </w:rPr>
      </w:pPr>
      <w:bookmarkStart w:id="20" w:name="_Toc347419879"/>
      <w:r w:rsidRPr="00E55D3D">
        <w:rPr>
          <w:color w:val="auto"/>
        </w:rPr>
        <w:t>ART. 7 - Organismo Indipendente di Valutazione (OIV)</w:t>
      </w:r>
      <w:bookmarkEnd w:id="20"/>
    </w:p>
    <w:p w14:paraId="43E496CD"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40B1F253" w14:textId="77777777" w:rsidR="00D3122F" w:rsidRPr="00E55D3D" w:rsidRDefault="00D3122F" w:rsidP="00357606">
      <w:p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L'organismo Indipendente di Valutazione (OIV) della Regione:</w:t>
      </w:r>
    </w:p>
    <w:p w14:paraId="05AA339F" w14:textId="77777777"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lastRenderedPageBreak/>
        <w:t>elabora un sistema di valutazione delle prestazioni dirigenziali e del rimanente personale che tenga conto dell'osservanza o meno del piano e delle sue misure attuative e degli obblighi delineati dai codici di comportamento;</w:t>
      </w:r>
    </w:p>
    <w:p w14:paraId="6D8B0997" w14:textId="77777777"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esprime il proprio parere obbligatorio sulla proposta di Codice di Comportamento delle Regione e degli Enti Regionali, ai sensi dell'art. 54 co.5 del D.Lgs. n. 165 del 2001 e ss.mm.ii.;</w:t>
      </w:r>
    </w:p>
    <w:p w14:paraId="09FBD3DB" w14:textId="77777777"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svolge i compiti connessi all'attività di prevenzione della corruzione, in relazione alla misura generale obbligatoria della trasparenza amministrativa ai sensi degli artt. 43-44 del D.Lgs. n. 33 del 2013.</w:t>
      </w:r>
    </w:p>
    <w:p w14:paraId="1CFB1E8D" w14:textId="77777777"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 xml:space="preserve">verifica,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w:t>
      </w:r>
    </w:p>
    <w:p w14:paraId="68CFBE38" w14:textId="77777777"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 xml:space="preserve">Verifica i contenuti della Relazione prevista dal comma 14 dell’art. 1 della legge 190/2012 in rapporto agli obiettivi inerenti alla prevenzione della corruzione e alla trasparenza. A tal fine, l'Organismo medesimo puo' chiedere al Responsabile della prevenzione della corruzione e della trasparenza le informazioni e i documenti necessari per lo svolgimento del controllo e puo' effettuare audizioni di dipendenti. </w:t>
      </w:r>
    </w:p>
    <w:p w14:paraId="04C150A0" w14:textId="77777777" w:rsidR="00D3122F" w:rsidRPr="00E55D3D" w:rsidRDefault="00D3122F" w:rsidP="00B922A5">
      <w:pPr>
        <w:pStyle w:val="Paragrafoelenco"/>
        <w:numPr>
          <w:ilvl w:val="0"/>
          <w:numId w:val="50"/>
        </w:numPr>
        <w:autoSpaceDE w:val="0"/>
        <w:autoSpaceDN w:val="0"/>
        <w:adjustRightInd w:val="0"/>
        <w:spacing w:after="0" w:line="240" w:lineRule="auto"/>
        <w:jc w:val="both"/>
        <w:rPr>
          <w:rFonts w:ascii="Times New Roman" w:hAnsi="Times New Roman"/>
          <w:sz w:val="24"/>
          <w:szCs w:val="24"/>
        </w:rPr>
      </w:pPr>
      <w:r w:rsidRPr="00E55D3D">
        <w:rPr>
          <w:rFonts w:ascii="Times New Roman" w:hAnsi="Times New Roman"/>
          <w:sz w:val="24"/>
          <w:szCs w:val="24"/>
        </w:rPr>
        <w:t>Riferisce all'Autorita' nazionale anticorruzione sullo stato di attuazione delle misure di prevenzione della corruzione e di trasparenza</w:t>
      </w:r>
    </w:p>
    <w:p w14:paraId="6907C30E"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69D2D84F" w14:textId="77777777" w:rsidR="00744FFB" w:rsidRPr="00E55D3D" w:rsidRDefault="00744FFB" w:rsidP="006478D4">
      <w:pPr>
        <w:pStyle w:val="Titolo"/>
        <w:rPr>
          <w:color w:val="auto"/>
        </w:rPr>
      </w:pPr>
      <w:bookmarkStart w:id="21" w:name="_Toc347419880"/>
      <w:r w:rsidRPr="00E55D3D">
        <w:rPr>
          <w:color w:val="auto"/>
        </w:rPr>
        <w:t>ART. 8 - Strategia della prevenzione della corruzione</w:t>
      </w:r>
      <w:bookmarkEnd w:id="21"/>
    </w:p>
    <w:p w14:paraId="58C141F0"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090B7BF8"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L’Arcea individua i seguenti obiettivi </w:t>
      </w:r>
      <w:r w:rsidR="00A14E98" w:rsidRPr="00E55D3D">
        <w:rPr>
          <w:rFonts w:ascii="Times New Roman" w:hAnsi="Times New Roman"/>
          <w:sz w:val="24"/>
          <w:szCs w:val="24"/>
        </w:rPr>
        <w:t>strategici</w:t>
      </w:r>
      <w:r w:rsidRPr="00E55D3D">
        <w:rPr>
          <w:rFonts w:ascii="Times New Roman" w:hAnsi="Times New Roman"/>
          <w:sz w:val="24"/>
          <w:szCs w:val="24"/>
        </w:rPr>
        <w:t xml:space="preserve"> della lotta alla corruzione e all’illegalità:</w:t>
      </w:r>
    </w:p>
    <w:p w14:paraId="189F7C2A" w14:textId="77777777" w:rsidR="00744FFB" w:rsidRPr="00E55D3D" w:rsidRDefault="00744FFB" w:rsidP="006478D4">
      <w:pPr>
        <w:pStyle w:val="Paragrafoelenco"/>
        <w:numPr>
          <w:ilvl w:val="0"/>
          <w:numId w:val="22"/>
        </w:numPr>
        <w:autoSpaceDE w:val="0"/>
        <w:autoSpaceDN w:val="0"/>
        <w:adjustRightInd w:val="0"/>
        <w:spacing w:after="0"/>
        <w:ind w:left="1418" w:hanging="425"/>
        <w:jc w:val="both"/>
        <w:rPr>
          <w:rFonts w:ascii="Times New Roman" w:hAnsi="Times New Roman"/>
          <w:sz w:val="24"/>
          <w:szCs w:val="24"/>
        </w:rPr>
      </w:pPr>
      <w:r w:rsidRPr="00E55D3D">
        <w:rPr>
          <w:rFonts w:ascii="Times New Roman" w:hAnsi="Times New Roman"/>
          <w:sz w:val="24"/>
          <w:szCs w:val="24"/>
        </w:rPr>
        <w:t>Ridurre le opportunità che si manifestano casi di corruzione;</w:t>
      </w:r>
    </w:p>
    <w:p w14:paraId="396B0B09" w14:textId="77777777" w:rsidR="00744FFB" w:rsidRPr="00E55D3D" w:rsidRDefault="00744FFB" w:rsidP="006478D4">
      <w:pPr>
        <w:pStyle w:val="Paragrafoelenco"/>
        <w:numPr>
          <w:ilvl w:val="0"/>
          <w:numId w:val="22"/>
        </w:numPr>
        <w:autoSpaceDE w:val="0"/>
        <w:autoSpaceDN w:val="0"/>
        <w:adjustRightInd w:val="0"/>
        <w:spacing w:after="0"/>
        <w:ind w:left="1418" w:hanging="425"/>
        <w:jc w:val="both"/>
        <w:rPr>
          <w:rFonts w:ascii="Times New Roman" w:hAnsi="Times New Roman"/>
          <w:sz w:val="24"/>
          <w:szCs w:val="24"/>
        </w:rPr>
      </w:pPr>
      <w:r w:rsidRPr="00E55D3D">
        <w:rPr>
          <w:rFonts w:ascii="Times New Roman" w:hAnsi="Times New Roman"/>
          <w:sz w:val="24"/>
          <w:szCs w:val="24"/>
        </w:rPr>
        <w:t>Aumentare la capacità di individuazione dei casi di corruzione;</w:t>
      </w:r>
    </w:p>
    <w:p w14:paraId="5A931F73" w14:textId="77777777" w:rsidR="00744FFB" w:rsidRPr="00E55D3D" w:rsidRDefault="00744FFB" w:rsidP="006478D4">
      <w:pPr>
        <w:pStyle w:val="Paragrafoelenco"/>
        <w:numPr>
          <w:ilvl w:val="0"/>
          <w:numId w:val="22"/>
        </w:numPr>
        <w:autoSpaceDE w:val="0"/>
        <w:autoSpaceDN w:val="0"/>
        <w:adjustRightInd w:val="0"/>
        <w:spacing w:after="0"/>
        <w:ind w:left="1418" w:hanging="425"/>
        <w:jc w:val="both"/>
        <w:rPr>
          <w:rFonts w:ascii="Times New Roman" w:hAnsi="Times New Roman"/>
          <w:sz w:val="24"/>
          <w:szCs w:val="24"/>
        </w:rPr>
      </w:pPr>
      <w:r w:rsidRPr="00E55D3D">
        <w:rPr>
          <w:rFonts w:ascii="Times New Roman" w:hAnsi="Times New Roman"/>
          <w:sz w:val="24"/>
          <w:szCs w:val="24"/>
        </w:rPr>
        <w:t>Creare un contesto sfavorevole alla corruzione con elaborazione di attività – indicatori – target attraverso le sotto elencate iniziative:</w:t>
      </w:r>
    </w:p>
    <w:p w14:paraId="592A6E0B" w14:textId="77777777" w:rsidR="00744FFB" w:rsidRPr="00E55D3D" w:rsidRDefault="00744FFB" w:rsidP="006478D4">
      <w:pPr>
        <w:pStyle w:val="Paragrafoelenco"/>
        <w:numPr>
          <w:ilvl w:val="1"/>
          <w:numId w:val="22"/>
        </w:numPr>
        <w:autoSpaceDE w:val="0"/>
        <w:autoSpaceDN w:val="0"/>
        <w:adjustRightInd w:val="0"/>
        <w:spacing w:after="0"/>
        <w:ind w:left="2268" w:hanging="425"/>
        <w:jc w:val="both"/>
        <w:rPr>
          <w:rFonts w:ascii="Times New Roman" w:hAnsi="Times New Roman"/>
          <w:sz w:val="24"/>
          <w:szCs w:val="24"/>
        </w:rPr>
      </w:pPr>
      <w:r w:rsidRPr="00E55D3D">
        <w:rPr>
          <w:rFonts w:ascii="Times New Roman" w:hAnsi="Times New Roman"/>
          <w:sz w:val="24"/>
          <w:szCs w:val="24"/>
        </w:rPr>
        <w:t>applicazione puntuale ed immediata di tutte le misure di prevenzione della corruzione,</w:t>
      </w:r>
      <w:r w:rsidR="00A14E98" w:rsidRPr="00E55D3D">
        <w:rPr>
          <w:rFonts w:ascii="Times New Roman" w:hAnsi="Times New Roman"/>
          <w:sz w:val="24"/>
          <w:szCs w:val="24"/>
        </w:rPr>
        <w:t xml:space="preserve"> </w:t>
      </w:r>
      <w:r w:rsidRPr="00E55D3D">
        <w:rPr>
          <w:rFonts w:ascii="Times New Roman" w:hAnsi="Times New Roman"/>
          <w:sz w:val="24"/>
          <w:szCs w:val="24"/>
        </w:rPr>
        <w:t>disciplinate direttamente dalla normativa vigente;</w:t>
      </w:r>
    </w:p>
    <w:p w14:paraId="4BCC9215" w14:textId="77777777" w:rsidR="00744FFB" w:rsidRPr="00E55D3D" w:rsidRDefault="00744FFB" w:rsidP="006478D4">
      <w:pPr>
        <w:pStyle w:val="Paragrafoelenco"/>
        <w:numPr>
          <w:ilvl w:val="1"/>
          <w:numId w:val="22"/>
        </w:numPr>
        <w:autoSpaceDE w:val="0"/>
        <w:autoSpaceDN w:val="0"/>
        <w:adjustRightInd w:val="0"/>
        <w:spacing w:after="0"/>
        <w:ind w:left="2268" w:hanging="425"/>
        <w:jc w:val="both"/>
        <w:rPr>
          <w:rFonts w:ascii="Times New Roman" w:hAnsi="Times New Roman"/>
          <w:sz w:val="24"/>
          <w:szCs w:val="24"/>
        </w:rPr>
      </w:pPr>
      <w:r w:rsidRPr="00E55D3D">
        <w:rPr>
          <w:rFonts w:ascii="Times New Roman" w:hAnsi="Times New Roman"/>
          <w:sz w:val="24"/>
          <w:szCs w:val="24"/>
        </w:rPr>
        <w:t>diffusione di informazioni;</w:t>
      </w:r>
    </w:p>
    <w:p w14:paraId="020D13AA" w14:textId="77777777" w:rsidR="00744FFB" w:rsidRPr="00E55D3D" w:rsidRDefault="00744FFB" w:rsidP="006478D4">
      <w:pPr>
        <w:pStyle w:val="Paragrafoelenco"/>
        <w:numPr>
          <w:ilvl w:val="1"/>
          <w:numId w:val="22"/>
        </w:numPr>
        <w:autoSpaceDE w:val="0"/>
        <w:autoSpaceDN w:val="0"/>
        <w:adjustRightInd w:val="0"/>
        <w:spacing w:after="0"/>
        <w:ind w:left="2268" w:hanging="425"/>
        <w:jc w:val="both"/>
        <w:rPr>
          <w:rFonts w:ascii="Times New Roman" w:hAnsi="Times New Roman"/>
          <w:sz w:val="24"/>
          <w:szCs w:val="24"/>
        </w:rPr>
      </w:pPr>
      <w:r w:rsidRPr="00E55D3D">
        <w:rPr>
          <w:rFonts w:ascii="Times New Roman" w:hAnsi="Times New Roman"/>
          <w:sz w:val="24"/>
          <w:szCs w:val="24"/>
        </w:rPr>
        <w:t>diffusione di buone pratiche di comportamento.</w:t>
      </w:r>
    </w:p>
    <w:p w14:paraId="4AB800AD"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0FFED53A" w14:textId="77777777" w:rsidR="00744FFB" w:rsidRPr="00E55D3D" w:rsidRDefault="00744FFB" w:rsidP="006478D4">
      <w:pPr>
        <w:pStyle w:val="Titolo"/>
        <w:rPr>
          <w:color w:val="auto"/>
        </w:rPr>
      </w:pPr>
      <w:bookmarkStart w:id="22" w:name="_Toc347419881"/>
      <w:r w:rsidRPr="00E55D3D">
        <w:rPr>
          <w:color w:val="auto"/>
        </w:rPr>
        <w:t>ART. 9 - Mappatura dei rischi di corruzione</w:t>
      </w:r>
      <w:bookmarkEnd w:id="22"/>
    </w:p>
    <w:p w14:paraId="3E46DD86"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3FAD3426"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Il Servizio Controllo Interno, in collaborazione con le strutture competenti, provvede ad effettuare una mappatura dei procedimenti a rischio corruzione all’interno dell’Agenzia.</w:t>
      </w:r>
    </w:p>
    <w:p w14:paraId="7E203649" w14:textId="77777777" w:rsidR="00943D70" w:rsidRPr="00E55D3D" w:rsidRDefault="00943D70" w:rsidP="00943D70">
      <w:pPr>
        <w:autoSpaceDE w:val="0"/>
        <w:autoSpaceDN w:val="0"/>
        <w:adjustRightInd w:val="0"/>
        <w:spacing w:after="0"/>
        <w:jc w:val="both"/>
        <w:rPr>
          <w:rFonts w:ascii="Times New Roman" w:hAnsi="Times New Roman"/>
          <w:sz w:val="24"/>
          <w:szCs w:val="24"/>
        </w:rPr>
      </w:pPr>
    </w:p>
    <w:p w14:paraId="72B660CE" w14:textId="12BB5ED6" w:rsidR="00744FFB" w:rsidRPr="00E55D3D" w:rsidRDefault="00943D70"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sz w:val="24"/>
          <w:szCs w:val="24"/>
        </w:rPr>
        <w:t xml:space="preserve">Nel rispetto delle funzioni di vigilanza e di indirizzo del RPCT, la Mappatura è affidata al Servizio di Controllo Interno. </w:t>
      </w:r>
    </w:p>
    <w:p w14:paraId="59ACB838" w14:textId="77777777" w:rsidR="00744FFB" w:rsidRPr="00E55D3D" w:rsidRDefault="00744FFB" w:rsidP="006478D4">
      <w:pPr>
        <w:pStyle w:val="Titolo"/>
        <w:rPr>
          <w:color w:val="auto"/>
        </w:rPr>
      </w:pPr>
      <w:bookmarkStart w:id="23" w:name="_Toc347419882"/>
      <w:r w:rsidRPr="00E55D3D">
        <w:rPr>
          <w:color w:val="auto"/>
        </w:rPr>
        <w:t>ART. 10 - Metodologia proposta</w:t>
      </w:r>
      <w:bookmarkEnd w:id="23"/>
    </w:p>
    <w:p w14:paraId="52242013"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4EEF49AD"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lastRenderedPageBreak/>
        <w:t>Sono state individuate le sfere di attività amministrativa più esposte al rischio della corruzione tenuto conto anche della c.d. “mappatura del rischio” effettuata dal Servizio Controllo Interno.</w:t>
      </w:r>
    </w:p>
    <w:p w14:paraId="4CEA445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Le attività già selezionate dalla legge n.190/2012, afferenti ad autorizzazioni, gare, concessione di benefici, concorsi sono state classificate come quelle più a rischio-corruzione e, pertanto, rappresentano il contesto di riferimento, che deve essere oggetto di continua valutazione da questa Amministrazione . </w:t>
      </w:r>
    </w:p>
    <w:p w14:paraId="524CBD48" w14:textId="4FEF7811"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Le c.d. aree di rischio sono indicate al comma 16 </w:t>
      </w:r>
      <w:r w:rsidR="00673152" w:rsidRPr="00E55D3D">
        <w:rPr>
          <w:rFonts w:ascii="Times New Roman" w:hAnsi="Times New Roman"/>
          <w:sz w:val="24"/>
          <w:szCs w:val="24"/>
        </w:rPr>
        <w:t xml:space="preserve">dell’art. 1 </w:t>
      </w:r>
      <w:r w:rsidRPr="00E55D3D">
        <w:rPr>
          <w:rFonts w:ascii="Times New Roman" w:hAnsi="Times New Roman"/>
          <w:sz w:val="24"/>
          <w:szCs w:val="24"/>
        </w:rPr>
        <w:t>della legge 190/12:</w:t>
      </w:r>
    </w:p>
    <w:p w14:paraId="650660C6" w14:textId="77777777" w:rsidR="00744FFB" w:rsidRPr="00E55D3D" w:rsidRDefault="00744FFB" w:rsidP="006478D4">
      <w:pPr>
        <w:pStyle w:val="Paragrafoelenco"/>
        <w:numPr>
          <w:ilvl w:val="0"/>
          <w:numId w:val="23"/>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autorizzazioni e concessioni;</w:t>
      </w:r>
    </w:p>
    <w:p w14:paraId="40BB822B" w14:textId="77777777" w:rsidR="00744FFB" w:rsidRPr="00E55D3D" w:rsidRDefault="00744FFB" w:rsidP="006478D4">
      <w:pPr>
        <w:pStyle w:val="Paragrafoelenco"/>
        <w:numPr>
          <w:ilvl w:val="0"/>
          <w:numId w:val="23"/>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scelta del contraente per lavori, servizi e forniture;</w:t>
      </w:r>
    </w:p>
    <w:p w14:paraId="747D7739" w14:textId="77777777" w:rsidR="00744FFB" w:rsidRPr="00E55D3D" w:rsidRDefault="00744FFB" w:rsidP="006478D4">
      <w:pPr>
        <w:pStyle w:val="Paragrafoelenco"/>
        <w:numPr>
          <w:ilvl w:val="0"/>
          <w:numId w:val="23"/>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concessione ed erogazione di sovvenzioni, contributi, sussidi, ausili finanziari, nonché</w:t>
      </w:r>
    </w:p>
    <w:p w14:paraId="0C53AA1D" w14:textId="77777777" w:rsidR="00744FFB" w:rsidRPr="00E55D3D" w:rsidRDefault="00744FFB" w:rsidP="006478D4">
      <w:pPr>
        <w:pStyle w:val="Paragrafoelenco"/>
        <w:numPr>
          <w:ilvl w:val="0"/>
          <w:numId w:val="23"/>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attribuzione di vantaggi economici di qualunque genere a persone ed enti pubblici e privati;</w:t>
      </w:r>
    </w:p>
    <w:p w14:paraId="00B1DD4D" w14:textId="77777777" w:rsidR="00744FFB" w:rsidRPr="00E55D3D" w:rsidRDefault="00744FFB" w:rsidP="006478D4">
      <w:pPr>
        <w:pStyle w:val="Paragrafoelenco"/>
        <w:numPr>
          <w:ilvl w:val="0"/>
          <w:numId w:val="23"/>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concorsi e prove selettive per assunzione di personale e progressioni di carriera, di cui all’art. 24 del d.lvo 150/09.</w:t>
      </w:r>
    </w:p>
    <w:p w14:paraId="4283806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Nella “gestione del rischio”, sono state considerate le attività nell’ambito delle quali è più elevato il rischio di corruzione, c.d. aree di rischio obbligatorie per tutte le amministrazioni riportate nel relativo allegato n. 2 del PNA, con ulteriore esemplificazione dei rischi contenuti nel successivo allegato n. 3.</w:t>
      </w:r>
    </w:p>
    <w:p w14:paraId="49E0E5ED"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Con riferimento alle singole aree, da definire quali macro-aree, sono stati individuati e specificati i rischi concreti di corruzione per ogni Funzione / Ufficio dell’Arcea.</w:t>
      </w:r>
    </w:p>
    <w:p w14:paraId="53E18E7C"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Per ciascun rischio catalogato è stato stimato il valore della probabilità ed il valore dell’impatto stesso. I criteri utilizzati per valutare il livello del rischio sono indicati nell’allegato n. 5 del P.N.A.</w:t>
      </w:r>
    </w:p>
    <w:p w14:paraId="0F241FA3"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 seguito dell’identificazione, i rischi saranno inseriti in un “registro dei rischi” detenuto dalla Direzione che eventualmente potrà individuare nel Servizio di Controllo Interno dell’Arcea l’Ufficio deputato a detenerlo e aggiornarlo.</w:t>
      </w:r>
    </w:p>
    <w:p w14:paraId="77DE7BF7"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I processi individuati sono stati elencati con l’indicazione della struttura organizzativa che li presidia; gli stessi saranno sottoposti a costante monitoraggio attraverso procedure informatizzate che di fatto permettono di ridurre il rischio di corruzione.</w:t>
      </w:r>
    </w:p>
    <w:p w14:paraId="2D46A513"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Inoltre, si è proceduto ad individuare per ogni settore gli ambiti delle materie nei quali sono insiti potenziali rischi di corruzione, procedendo all'enucleazione del relativo rischio con conseguente classificazione, tenendo in considerazione la probabilità che questo possa verificarsi.</w:t>
      </w:r>
    </w:p>
    <w:p w14:paraId="0A378493"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Il </w:t>
      </w:r>
      <w:r w:rsidR="005A07B5" w:rsidRPr="00E55D3D">
        <w:rPr>
          <w:rFonts w:ascii="Times New Roman" w:hAnsi="Times New Roman"/>
          <w:sz w:val="24"/>
          <w:szCs w:val="24"/>
        </w:rPr>
        <w:t>Responsabile della prevenzione della corruzione e della trasparenza</w:t>
      </w:r>
      <w:r w:rsidR="00F17A01" w:rsidRPr="00E55D3D">
        <w:rPr>
          <w:rFonts w:ascii="Times New Roman" w:hAnsi="Times New Roman"/>
          <w:sz w:val="24"/>
          <w:szCs w:val="24"/>
        </w:rPr>
        <w:t xml:space="preserve"> </w:t>
      </w:r>
      <w:r w:rsidRPr="00E55D3D">
        <w:rPr>
          <w:rFonts w:ascii="Times New Roman" w:hAnsi="Times New Roman"/>
          <w:sz w:val="24"/>
          <w:szCs w:val="24"/>
        </w:rPr>
        <w:t>si riserva di effettuare una proposta ponderata, per quanto riguarda l’individuazione di ulteriori aree a rischio, in fase di primo aggiornamento del PTPC</w:t>
      </w:r>
      <w:r w:rsidR="00F17A01" w:rsidRPr="00E55D3D">
        <w:rPr>
          <w:rFonts w:ascii="Times New Roman" w:hAnsi="Times New Roman"/>
          <w:sz w:val="24"/>
          <w:szCs w:val="24"/>
        </w:rPr>
        <w:t>T</w:t>
      </w:r>
      <w:r w:rsidRPr="00E55D3D">
        <w:rPr>
          <w:rFonts w:ascii="Times New Roman" w:hAnsi="Times New Roman"/>
          <w:sz w:val="24"/>
          <w:szCs w:val="24"/>
        </w:rPr>
        <w:t>, limitando per ora la prima mappatura alle aree di rischio obbligatorie.</w:t>
      </w:r>
    </w:p>
    <w:p w14:paraId="0EE5B780"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Si precisa che l’individuazione e la descrizione dei rischi, nella mappatura dei processi, ha assunto un carattere assolutamente potenziale sul rischio connesso alla natura dell’atto amministrativo ed è legato alla peculiarità della relativa azione amministrativa.</w:t>
      </w:r>
    </w:p>
    <w:p w14:paraId="1DBD508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descrizione del rischio ha consentito al Responsabile per la prevenzione della corruzione</w:t>
      </w:r>
      <w:r w:rsidR="00F17A01" w:rsidRPr="00E55D3D">
        <w:rPr>
          <w:rFonts w:ascii="Times New Roman" w:hAnsi="Times New Roman"/>
          <w:sz w:val="24"/>
          <w:szCs w:val="24"/>
        </w:rPr>
        <w:t xml:space="preserve"> e della trasparenza</w:t>
      </w:r>
      <w:r w:rsidRPr="00E55D3D">
        <w:rPr>
          <w:rFonts w:ascii="Times New Roman" w:hAnsi="Times New Roman"/>
          <w:sz w:val="24"/>
          <w:szCs w:val="24"/>
        </w:rPr>
        <w:t xml:space="preserve"> di inserire nel PTPCP tutte le misure ritenute necessarie alla riduzione del rischio di fenomeni corruttivi, attraverso l’elaborazione delle schede di programmazione delle misure di prevenzione, con le modalità di realizzazione delle stesse e i tempi di attuazione delle misure individuate e in coordinamento con il ciclo delle perfomance, per ridurre la probabilità che il rischio si attui.</w:t>
      </w:r>
    </w:p>
    <w:p w14:paraId="02C789F7"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3C047550" w14:textId="77777777" w:rsidR="00744FFB" w:rsidRPr="00E55D3D" w:rsidRDefault="00744FFB" w:rsidP="006478D4">
      <w:pPr>
        <w:pStyle w:val="Titolo"/>
        <w:rPr>
          <w:color w:val="auto"/>
        </w:rPr>
      </w:pPr>
      <w:bookmarkStart w:id="24" w:name="_Toc347419883"/>
      <w:r w:rsidRPr="00E55D3D">
        <w:rPr>
          <w:color w:val="auto"/>
        </w:rPr>
        <w:lastRenderedPageBreak/>
        <w:t>ART. 11 - Valutazione del livello del rischio</w:t>
      </w:r>
      <w:bookmarkEnd w:id="24"/>
    </w:p>
    <w:p w14:paraId="12155AD4"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584A3C8C" w14:textId="77777777" w:rsidR="00F17A01"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Al fine di procedere alla valutazione del “livello del rischio” occorre valutare la probabilità che il rischio si realizzi e le conseguenze che il rischio produce (probabilità e impatto), Nella Tabella prevista all’allegato 5 del PNA “La valutazione del livello di rischio” sono stati segnalati i criteri per stimare la probabilità e l’impatto del rischio-corruzione. </w:t>
      </w:r>
    </w:p>
    <w:p w14:paraId="3301B647"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Per ognuno dei processi individuati con l’attività di mappatura, infatti, si è trattato di fare riferimento alle domande distinte nelle due colonne della Tabella denominate “Indici di Valutazione della Probabilità” e “Indici di Valutazione dell'impatto”.</w:t>
      </w:r>
    </w:p>
    <w:p w14:paraId="63BA9F7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Gli elementi principali considerati per la stima della probabilità sono:</w:t>
      </w:r>
    </w:p>
    <w:p w14:paraId="098400EE" w14:textId="77777777" w:rsidR="00744FFB" w:rsidRPr="00E55D3D" w:rsidRDefault="00744FFB" w:rsidP="006478D4">
      <w:pPr>
        <w:pStyle w:val="Paragrafoelenco"/>
        <w:numPr>
          <w:ilvl w:val="0"/>
          <w:numId w:val="2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discrezionalità del processo e la sua rilevanza esterna;</w:t>
      </w:r>
    </w:p>
    <w:p w14:paraId="2824717F" w14:textId="77777777" w:rsidR="00744FFB" w:rsidRPr="00E55D3D" w:rsidRDefault="00744FFB" w:rsidP="006478D4">
      <w:pPr>
        <w:pStyle w:val="Paragrafoelenco"/>
        <w:numPr>
          <w:ilvl w:val="0"/>
          <w:numId w:val="2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complessità, la rilevanza del valore economico, la frazionabilità;</w:t>
      </w:r>
    </w:p>
    <w:p w14:paraId="1922D01C" w14:textId="77777777" w:rsidR="00744FFB" w:rsidRPr="00E55D3D" w:rsidRDefault="00744FFB" w:rsidP="006478D4">
      <w:pPr>
        <w:pStyle w:val="Paragrafoelenco"/>
        <w:numPr>
          <w:ilvl w:val="0"/>
          <w:numId w:val="2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sistema dei controlli.</w:t>
      </w:r>
    </w:p>
    <w:p w14:paraId="679673C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Per l’impatto si prende in considerazione:</w:t>
      </w:r>
    </w:p>
    <w:p w14:paraId="11E45636" w14:textId="77777777" w:rsidR="00744FFB" w:rsidRPr="00E55D3D" w:rsidRDefault="00744FFB" w:rsidP="006478D4">
      <w:pPr>
        <w:pStyle w:val="Paragrafoelenco"/>
        <w:numPr>
          <w:ilvl w:val="0"/>
          <w:numId w:val="2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l’impatto economico;</w:t>
      </w:r>
    </w:p>
    <w:p w14:paraId="7FCC22F1" w14:textId="77777777" w:rsidR="00744FFB" w:rsidRPr="00E55D3D" w:rsidRDefault="00744FFB" w:rsidP="006478D4">
      <w:pPr>
        <w:pStyle w:val="Paragrafoelenco"/>
        <w:numPr>
          <w:ilvl w:val="0"/>
          <w:numId w:val="25"/>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l'impatto organizzativo e reputazionale.</w:t>
      </w:r>
    </w:p>
    <w:p w14:paraId="556562C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media aritmetica delle risposte alle domande della colonna “Probabilità” moltiplicata per la media delle risposte alle domande della colonna “Impatto” fornisce il livello di rischio.</w:t>
      </w:r>
    </w:p>
    <w:p w14:paraId="2D8B1D13"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Alla luce di questa valutazione, i cui risultati sono riportati sotto la voce “Rischio” dell’Allegato al presente Piano, è stato possibile individuare per ogni servizio i processi a maggior rischio di corruzione nell’ambito dell’Amministrazione e l’area di riferimento.</w:t>
      </w:r>
    </w:p>
    <w:p w14:paraId="4CE71EE5" w14:textId="44E72375" w:rsidR="00744FFB" w:rsidRPr="00E55D3D" w:rsidRDefault="00943D70"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sz w:val="24"/>
          <w:szCs w:val="24"/>
        </w:rPr>
        <w:t xml:space="preserve">La valutazione del rischio è </w:t>
      </w:r>
      <w:r w:rsidR="0025703E" w:rsidRPr="00E55D3D">
        <w:rPr>
          <w:rFonts w:ascii="Times New Roman" w:hAnsi="Times New Roman"/>
          <w:b/>
          <w:sz w:val="24"/>
          <w:szCs w:val="24"/>
        </w:rPr>
        <w:t>affidata all’</w:t>
      </w:r>
      <w:r w:rsidR="00357606" w:rsidRPr="00E55D3D">
        <w:rPr>
          <w:rFonts w:ascii="Times New Roman" w:hAnsi="Times New Roman"/>
          <w:b/>
          <w:sz w:val="24"/>
          <w:szCs w:val="24"/>
        </w:rPr>
        <w:t xml:space="preserve"> RPCT.</w:t>
      </w:r>
    </w:p>
    <w:p w14:paraId="59990B7C"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5F5A7B26" w14:textId="77777777" w:rsidR="00744FFB" w:rsidRPr="00E55D3D" w:rsidRDefault="00744FFB" w:rsidP="006478D4">
      <w:pPr>
        <w:pStyle w:val="Titolo"/>
        <w:rPr>
          <w:color w:val="auto"/>
        </w:rPr>
      </w:pPr>
      <w:bookmarkStart w:id="25" w:name="_Toc347419884"/>
      <w:r w:rsidRPr="00E55D3D">
        <w:rPr>
          <w:color w:val="auto"/>
        </w:rPr>
        <w:t>ART. 12 Misure di prevenzione.</w:t>
      </w:r>
      <w:bookmarkEnd w:id="25"/>
    </w:p>
    <w:p w14:paraId="2D33383F"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2101A1C1"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Le misure previste nel presente Piano triennale per la prevenzione della corruzione si classificheranno in:</w:t>
      </w:r>
    </w:p>
    <w:p w14:paraId="56A72CEC" w14:textId="77777777" w:rsidR="00744FFB" w:rsidRPr="00E55D3D" w:rsidRDefault="00744FFB" w:rsidP="006478D4">
      <w:pPr>
        <w:pStyle w:val="Paragrafoelenco"/>
        <w:numPr>
          <w:ilvl w:val="1"/>
          <w:numId w:val="26"/>
        </w:numPr>
        <w:autoSpaceDE w:val="0"/>
        <w:autoSpaceDN w:val="0"/>
        <w:adjustRightInd w:val="0"/>
        <w:spacing w:after="0"/>
        <w:jc w:val="both"/>
        <w:rPr>
          <w:rFonts w:ascii="Times New Roman" w:hAnsi="Times New Roman"/>
          <w:sz w:val="24"/>
          <w:szCs w:val="24"/>
        </w:rPr>
      </w:pPr>
      <w:r w:rsidRPr="00E55D3D">
        <w:rPr>
          <w:rFonts w:ascii="Times New Roman" w:hAnsi="Times New Roman"/>
          <w:b/>
          <w:bCs/>
          <w:sz w:val="24"/>
          <w:szCs w:val="24"/>
        </w:rPr>
        <w:t xml:space="preserve">misure obbligatorie </w:t>
      </w:r>
      <w:r w:rsidRPr="00E55D3D">
        <w:rPr>
          <w:rFonts w:ascii="Times New Roman" w:hAnsi="Times New Roman"/>
          <w:sz w:val="24"/>
          <w:szCs w:val="24"/>
        </w:rPr>
        <w:t>sono quelle che devono essere obbligatoriamente applicate poiché previste dalla legge o da altre fonti normative (trasparenza, codice di comportamento, rotazione del personale, gestione del conflitto di interesse, inconferibilità degli incarichi, incompatibilità delle posizioni dirigenziali, tutela del dipendente che effettua segnalazioni di illecito, formazione, patti di integrità negli affidamenti, azioni di sensibilizzazione e rapporto con la società civile, monitoraggio dei tempi procedimentali ecc.);</w:t>
      </w:r>
    </w:p>
    <w:p w14:paraId="66734255" w14:textId="77777777" w:rsidR="00744FFB" w:rsidRPr="00E55D3D" w:rsidRDefault="00744FFB" w:rsidP="006478D4">
      <w:pPr>
        <w:pStyle w:val="Paragrafoelenco"/>
        <w:numPr>
          <w:ilvl w:val="1"/>
          <w:numId w:val="26"/>
        </w:numPr>
        <w:autoSpaceDE w:val="0"/>
        <w:autoSpaceDN w:val="0"/>
        <w:adjustRightInd w:val="0"/>
        <w:spacing w:after="0"/>
        <w:jc w:val="both"/>
        <w:rPr>
          <w:rFonts w:ascii="Times New Roman" w:hAnsi="Times New Roman"/>
          <w:sz w:val="24"/>
          <w:szCs w:val="24"/>
        </w:rPr>
      </w:pPr>
      <w:r w:rsidRPr="00E55D3D">
        <w:rPr>
          <w:rFonts w:ascii="Times New Roman" w:hAnsi="Times New Roman"/>
          <w:b/>
          <w:bCs/>
          <w:sz w:val="24"/>
          <w:szCs w:val="24"/>
        </w:rPr>
        <w:t xml:space="preserve">misure ulteriori </w:t>
      </w:r>
      <w:r w:rsidRPr="00E55D3D">
        <w:rPr>
          <w:rFonts w:ascii="Times New Roman" w:hAnsi="Times New Roman"/>
          <w:sz w:val="24"/>
          <w:szCs w:val="24"/>
        </w:rPr>
        <w:t>sono quelle che, pur non essendo obbligatorie per legge, ciascuna amministrazione ritiene necessarie alla gestione dei rischi rilevati;</w:t>
      </w:r>
    </w:p>
    <w:p w14:paraId="6EC4A698" w14:textId="77777777" w:rsidR="00744FFB" w:rsidRPr="00E55D3D" w:rsidRDefault="00744FFB" w:rsidP="006478D4">
      <w:pPr>
        <w:pStyle w:val="Paragrafoelenco"/>
        <w:numPr>
          <w:ilvl w:val="1"/>
          <w:numId w:val="26"/>
        </w:numPr>
        <w:autoSpaceDE w:val="0"/>
        <w:autoSpaceDN w:val="0"/>
        <w:adjustRightInd w:val="0"/>
        <w:spacing w:after="0"/>
        <w:jc w:val="both"/>
        <w:rPr>
          <w:rFonts w:ascii="Times New Roman" w:hAnsi="Times New Roman"/>
          <w:sz w:val="24"/>
          <w:szCs w:val="24"/>
        </w:rPr>
      </w:pPr>
      <w:r w:rsidRPr="00E55D3D">
        <w:rPr>
          <w:rFonts w:ascii="Times New Roman" w:hAnsi="Times New Roman"/>
          <w:b/>
          <w:bCs/>
          <w:sz w:val="24"/>
          <w:szCs w:val="24"/>
        </w:rPr>
        <w:t xml:space="preserve">misure di carattere trasversale, </w:t>
      </w:r>
      <w:r w:rsidRPr="00E55D3D">
        <w:rPr>
          <w:rFonts w:ascii="Times New Roman" w:hAnsi="Times New Roman"/>
          <w:sz w:val="24"/>
          <w:szCs w:val="24"/>
        </w:rPr>
        <w:t>che possono essere obbligatorie/ulteriori, sono ad esempio:</w:t>
      </w:r>
      <w:r w:rsidR="00F17A01" w:rsidRPr="00E55D3D">
        <w:rPr>
          <w:rFonts w:ascii="Times New Roman" w:hAnsi="Times New Roman"/>
          <w:sz w:val="24"/>
          <w:szCs w:val="24"/>
        </w:rPr>
        <w:t xml:space="preserve"> </w:t>
      </w:r>
      <w:r w:rsidRPr="00E55D3D">
        <w:rPr>
          <w:rFonts w:ascii="Times New Roman" w:hAnsi="Times New Roman"/>
          <w:sz w:val="24"/>
          <w:szCs w:val="24"/>
        </w:rPr>
        <w:t xml:space="preserve">trasparenza, informatizzazione dei processi, monitoraggio, rispetto termini ecc. </w:t>
      </w:r>
    </w:p>
    <w:p w14:paraId="09380EC2"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3FF8C57F" w14:textId="77777777" w:rsidR="00E361D3" w:rsidRPr="00E55D3D" w:rsidRDefault="00E361D3" w:rsidP="006478D4">
      <w:pPr>
        <w:autoSpaceDE w:val="0"/>
        <w:autoSpaceDN w:val="0"/>
        <w:adjustRightInd w:val="0"/>
        <w:spacing w:after="0"/>
        <w:jc w:val="both"/>
        <w:rPr>
          <w:rFonts w:ascii="Times New Roman" w:hAnsi="Times New Roman"/>
          <w:sz w:val="24"/>
          <w:szCs w:val="24"/>
        </w:rPr>
      </w:pPr>
    </w:p>
    <w:p w14:paraId="469ACD91" w14:textId="77777777" w:rsidR="00744FFB" w:rsidRPr="00E55D3D" w:rsidRDefault="00744FFB" w:rsidP="00E361D3">
      <w:pPr>
        <w:pStyle w:val="Titolo1"/>
        <w:jc w:val="center"/>
        <w:rPr>
          <w:color w:val="auto"/>
        </w:rPr>
      </w:pPr>
      <w:bookmarkStart w:id="26" w:name="_Toc347419885"/>
      <w:r w:rsidRPr="00E55D3D">
        <w:rPr>
          <w:color w:val="auto"/>
        </w:rPr>
        <w:lastRenderedPageBreak/>
        <w:t>ART. 13 – Trasparenza</w:t>
      </w:r>
      <w:bookmarkEnd w:id="26"/>
    </w:p>
    <w:p w14:paraId="3BCD0A25" w14:textId="383B9370" w:rsidR="00744FFB" w:rsidRPr="00E55D3D" w:rsidRDefault="00E361D3" w:rsidP="00E361D3">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In seguito all’integrazione dei Piani della Prevenzione della Corruzione con quello della Trasparenza e dell’integrità, </w:t>
      </w:r>
      <w:r w:rsidR="005829B3" w:rsidRPr="00E55D3D">
        <w:rPr>
          <w:rFonts w:ascii="Times New Roman" w:hAnsi="Times New Roman"/>
          <w:bCs/>
          <w:sz w:val="24"/>
          <w:szCs w:val="24"/>
        </w:rPr>
        <w:t>l</w:t>
      </w:r>
      <w:r w:rsidRPr="00E55D3D">
        <w:rPr>
          <w:rFonts w:ascii="Times New Roman" w:hAnsi="Times New Roman"/>
          <w:bCs/>
          <w:sz w:val="24"/>
          <w:szCs w:val="24"/>
        </w:rPr>
        <w:t xml:space="preserve">e azioni relative alla Trasparenza sono state riportate nella relativa sezione del Piano. </w:t>
      </w:r>
    </w:p>
    <w:p w14:paraId="46A20E06" w14:textId="77777777" w:rsidR="00744FFB" w:rsidRPr="00E55D3D" w:rsidRDefault="00744FFB" w:rsidP="006478D4">
      <w:pPr>
        <w:pStyle w:val="Titolo"/>
        <w:rPr>
          <w:color w:val="auto"/>
        </w:rPr>
      </w:pPr>
      <w:bookmarkStart w:id="27" w:name="_Toc347419886"/>
      <w:r w:rsidRPr="00E55D3D">
        <w:rPr>
          <w:color w:val="auto"/>
        </w:rPr>
        <w:t>ART. 1</w:t>
      </w:r>
      <w:r w:rsidR="00F17A01" w:rsidRPr="00E55D3D">
        <w:rPr>
          <w:color w:val="auto"/>
        </w:rPr>
        <w:t>3</w:t>
      </w:r>
      <w:r w:rsidRPr="00E55D3D">
        <w:rPr>
          <w:color w:val="auto"/>
        </w:rPr>
        <w:t xml:space="preserve"> - Codice di comportamento</w:t>
      </w:r>
      <w:bookmarkEnd w:id="27"/>
    </w:p>
    <w:p w14:paraId="5200C456"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0278EE03"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L’articolo 1, comma 2, del Codice di comportamento dei dipendenti pubblici (approvato con DPR n. 62/2013) ha stabilito che le previsioni del medesimo codice di comportamento siano integrate e specificate da quelle dei codici di comportamento adottati dalle singole amministrazioni (ai sensi dell'articolo 54, comma 5, del Dlgs. n. 165 del 2001).</w:t>
      </w:r>
    </w:p>
    <w:p w14:paraId="744FA99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codice di comportamento costituisce una tra le principali misure di attuazione delle strategie di prevenzione della corruzione a livello decentrato, contenendo norme che regolano in senso eticamente corretto il comportamento dei dipendenti e l’azione amministrativa.</w:t>
      </w:r>
    </w:p>
    <w:p w14:paraId="2F2A61D9"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In tal senso, deve considerarsi un elemento essenziale del presente piano.</w:t>
      </w:r>
    </w:p>
    <w:p w14:paraId="07F897C7"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Di conseguenza, l’osservanza del Codice di comportamento dovrà essere prevista quale condizione negli schemi-tipo di ogni incarico, contratto, bando, per i collaboratori esterni a qualsiasi titolo, per i titolari di organi e di incarichi negli uffici di diretta collaborazione dell’autorità politica, per i collaboratori delle ditte fornitrici di beni o servizi od opere a favore dell’amministrazione.</w:t>
      </w:r>
    </w:p>
    <w:p w14:paraId="66E36DE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caso di violazione degli obblighi derivanti dal Codice stesso dovrà essere prevista la risoluzione o la decadenza dal rapporto.</w:t>
      </w:r>
    </w:p>
    <w:p w14:paraId="3DFB409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 conclusione degli approfondimenti in corso con le strutture competenti in materia di acquisizione di beni, servizi e lavori si provvederà alla comunicazione degli indirizzi operativi relativi.</w:t>
      </w:r>
    </w:p>
    <w:p w14:paraId="6AEA5B6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w:t>
      </w:r>
      <w:r w:rsidR="000970B6" w:rsidRPr="00E55D3D">
        <w:rPr>
          <w:rFonts w:ascii="Times New Roman" w:hAnsi="Times New Roman"/>
          <w:sz w:val="24"/>
          <w:szCs w:val="24"/>
        </w:rPr>
        <w:t>RPCT</w:t>
      </w:r>
      <w:r w:rsidRPr="00E55D3D">
        <w:rPr>
          <w:rFonts w:ascii="Times New Roman" w:hAnsi="Times New Roman"/>
          <w:sz w:val="24"/>
          <w:szCs w:val="24"/>
        </w:rPr>
        <w:t xml:space="preserve"> verificherà annualmente lo stato di applicazione del Codice attraverso l'ufficio procedimenti disciplinari le cui competenze saranno integrate di conseguenza (ad esempio, verranno rilevati il numero e il tipo delle violazioni del Codice accertate nonché le aree in cui si sia concentrato il più alto tasso di violazioni).</w:t>
      </w:r>
    </w:p>
    <w:p w14:paraId="3BC1DAE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Infine, il Responsabile per la prevenzione della corruzione provvederà al monitoraggio annuale dello stato di attuazione del Codice procedendo alla relativa valutazione anche ai fini dell'aggiornamento del presente piano.</w:t>
      </w:r>
    </w:p>
    <w:p w14:paraId="16F8CC2F" w14:textId="309D2784"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Ai fini dello svolgimento delle attività sopra-citate, l'ufficio procedimenti disciplinari opererà in raccordo con il </w:t>
      </w:r>
      <w:r w:rsidR="00305121" w:rsidRPr="00E55D3D">
        <w:rPr>
          <w:rFonts w:ascii="Times New Roman" w:hAnsi="Times New Roman"/>
          <w:sz w:val="24"/>
          <w:szCs w:val="24"/>
        </w:rPr>
        <w:t>RPCT</w:t>
      </w:r>
      <w:r w:rsidRPr="00E55D3D">
        <w:rPr>
          <w:rFonts w:ascii="Times New Roman" w:hAnsi="Times New Roman"/>
          <w:sz w:val="24"/>
          <w:szCs w:val="24"/>
        </w:rPr>
        <w:t>.</w:t>
      </w:r>
    </w:p>
    <w:p w14:paraId="61BDD3E1"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 xml:space="preserve">L’attuazione di questa misura è curata dal servizio UPD che ne trasmette un rendiconto al </w:t>
      </w:r>
      <w:r w:rsidR="000970B6" w:rsidRPr="00E55D3D">
        <w:rPr>
          <w:rFonts w:ascii="Times New Roman" w:hAnsi="Times New Roman"/>
          <w:b/>
          <w:sz w:val="24"/>
          <w:szCs w:val="24"/>
        </w:rPr>
        <w:t>RPCT</w:t>
      </w:r>
      <w:r w:rsidRPr="00E55D3D">
        <w:rPr>
          <w:rFonts w:ascii="Times New Roman" w:hAnsi="Times New Roman"/>
          <w:b/>
          <w:sz w:val="24"/>
          <w:szCs w:val="24"/>
        </w:rPr>
        <w:t xml:space="preserve"> entro  il mese di ottobre di ogni anno.</w:t>
      </w:r>
    </w:p>
    <w:p w14:paraId="37F76E50" w14:textId="77777777" w:rsidR="00744FFB" w:rsidRPr="00E55D3D" w:rsidRDefault="00744FFB" w:rsidP="006478D4">
      <w:pPr>
        <w:pStyle w:val="Titolo"/>
        <w:rPr>
          <w:color w:val="auto"/>
        </w:rPr>
      </w:pPr>
      <w:bookmarkStart w:id="28" w:name="_Toc347419887"/>
      <w:r w:rsidRPr="00E55D3D">
        <w:rPr>
          <w:color w:val="auto"/>
        </w:rPr>
        <w:t>ART. 15 - Rotazione del personale</w:t>
      </w:r>
      <w:bookmarkEnd w:id="28"/>
    </w:p>
    <w:p w14:paraId="2A4FC64F"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517796F8"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Secondo il PNA, le pubbliche amministrazioni sono tenute ad adottare adeguati criteri per realizzare la rotazione del personale dirigenziale e del personale con funzioni di responsabilità (ivi compresi responsabili del procedimento), addetto alle aree a più elevato rischio di corruzione.</w:t>
      </w:r>
    </w:p>
    <w:p w14:paraId="73E792DD" w14:textId="2AC3EF08"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Ai sensi dell’art. 1 comma 10, lett. b) della Legge n.190/2012, il </w:t>
      </w:r>
      <w:r w:rsidR="00305121" w:rsidRPr="00E55D3D">
        <w:rPr>
          <w:rFonts w:ascii="Times New Roman" w:hAnsi="Times New Roman"/>
          <w:sz w:val="24"/>
          <w:szCs w:val="24"/>
        </w:rPr>
        <w:t>RPCT</w:t>
      </w:r>
      <w:r w:rsidRPr="00E55D3D">
        <w:rPr>
          <w:rFonts w:ascii="Times New Roman" w:hAnsi="Times New Roman"/>
          <w:sz w:val="24"/>
          <w:szCs w:val="24"/>
        </w:rPr>
        <w:t>, procede alla verifica, d’intesa con il dirigente competente, dell’effettiva rotazione degli incarichi negli uffici preposti allo svolgimento delle attività nel cui ambito è più elevato il rischio che siano commessi reati di corruzione.</w:t>
      </w:r>
    </w:p>
    <w:p w14:paraId="15FA2245"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L’attuazione della misura richiede la preventiva identificazione dei servizi che svolgono attività a più elevato il rischio di corruzione.</w:t>
      </w:r>
    </w:p>
    <w:p w14:paraId="38017FD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provvedimento che dispone i criteri e le modalità per la rotazione del personale deve comunque garantire la continuità e il buon andamento dell’azione amministrativa.</w:t>
      </w:r>
    </w:p>
    <w:p w14:paraId="2C914B18"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Rotazione di dirigenti e funzionari in aree a rischio.</w:t>
      </w:r>
    </w:p>
    <w:p w14:paraId="5CFAAD36" w14:textId="77777777" w:rsidR="00F17A01"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Ai sensi della lett. b) del comma 10 dell’art. 1 legge 190/2012, il </w:t>
      </w:r>
      <w:r w:rsidR="000970B6" w:rsidRPr="00E55D3D">
        <w:rPr>
          <w:rFonts w:ascii="Times New Roman" w:hAnsi="Times New Roman"/>
          <w:sz w:val="24"/>
          <w:szCs w:val="24"/>
        </w:rPr>
        <w:t>RPCT</w:t>
      </w:r>
      <w:r w:rsidRPr="00E55D3D">
        <w:rPr>
          <w:rFonts w:ascii="Times New Roman" w:hAnsi="Times New Roman"/>
          <w:sz w:val="24"/>
          <w:szCs w:val="24"/>
        </w:rPr>
        <w:t xml:space="preserve"> verifica, d’intesa con il dirigente competente, l’effettiva rotazione degli incarichi negli uffici a più elevato rischio corruzione. </w:t>
      </w:r>
    </w:p>
    <w:p w14:paraId="17D3D420" w14:textId="77777777" w:rsidR="00F17A01"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L’Arcea, con proprio atto, definisce i criteri di rotazione delle figure di vertice delle aree a rischio, gli incarichi debbono essere comunque portati a termine, salvo motivato atto di rotazione prima della data di scadenza indicata nei contratti individuali. </w:t>
      </w:r>
    </w:p>
    <w:p w14:paraId="347D8B7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 fine di garantire una rotazione dei dirigenti ponderata nelle funzioni e nelle esperienze maturate da ciascun dirigente, deve essere comunque assicurata la formazione del personale e promossa la mobilità anche temporanea per favorire la rotazione, garantendo comunque la continuità amministrativa. Per quanto riguarda in particolare il personale dirigenziale, la rotazione integra, altresì, i criteri di conferimento degli incarichi dirigenziali, ma può essere attuata solo alla scadenza dell’incarico. L’art. 16, comma 1, lett. l-quater del Dlgs. n.165/2001 prevede che la rotazione sia disposta con provvedimento motivato nel caso di avvio di procedimenti penali o disciplinari per condotte di natura corruttiva.</w:t>
      </w:r>
    </w:p>
    <w:p w14:paraId="4F5D3FA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Qualora, per motivi organizzativi o in relazione ad attività non fungibili </w:t>
      </w:r>
      <w:r w:rsidR="00F17A01" w:rsidRPr="00E55D3D">
        <w:rPr>
          <w:rFonts w:ascii="Times New Roman" w:hAnsi="Times New Roman"/>
          <w:sz w:val="24"/>
          <w:szCs w:val="24"/>
        </w:rPr>
        <w:t>perché</w:t>
      </w:r>
      <w:r w:rsidRPr="00E55D3D">
        <w:rPr>
          <w:rFonts w:ascii="Times New Roman" w:hAnsi="Times New Roman"/>
          <w:sz w:val="24"/>
          <w:szCs w:val="24"/>
        </w:rPr>
        <w:t xml:space="preserve"> altamente specializzate, non fosse possibile applicare la misura della rotazione per il personale dirigenziale, la misura si applica al personale non dirigenziale, ed innanzitutto ai responsabili di procedimento.</w:t>
      </w:r>
    </w:p>
    <w:p w14:paraId="475F020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Ove le condizioni organizzative dell’ente non consentono l’applicazione della misura, l’ente stesso ne deve dare conto nel PTPCP con adeguata motivazione.</w:t>
      </w:r>
    </w:p>
    <w:p w14:paraId="22DE31D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personale sarà coinvolto in corsi di formazione anche in house diretti a creare competenze di carattere trasversale che possano poi essere utilizzate in una pluralità di settori.</w:t>
      </w:r>
    </w:p>
    <w:p w14:paraId="412A0641" w14:textId="2D284944" w:rsidR="00744FFB" w:rsidRPr="00E55D3D" w:rsidRDefault="0038217A"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L’attuazione di questa misura è demandata al Direttore dell’ARCEA</w:t>
      </w:r>
    </w:p>
    <w:p w14:paraId="043EB19A" w14:textId="77777777" w:rsidR="00744FFB" w:rsidRPr="00E55D3D" w:rsidRDefault="00744FFB" w:rsidP="006478D4">
      <w:pPr>
        <w:pStyle w:val="Titolo"/>
        <w:rPr>
          <w:color w:val="auto"/>
        </w:rPr>
      </w:pPr>
      <w:bookmarkStart w:id="29" w:name="_Toc347419888"/>
      <w:r w:rsidRPr="00E55D3D">
        <w:rPr>
          <w:color w:val="auto"/>
        </w:rPr>
        <w:t>ART. 16 - Obbligo di astensione in caso di conflitto di interesse</w:t>
      </w:r>
      <w:bookmarkEnd w:id="29"/>
    </w:p>
    <w:p w14:paraId="74300715"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718C9BEC"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Il conflitto di interessi è la situazione in cui un interesse secondario (privato o personale) interferisce, ovvero potrebbe tendenzialmente interferire con l’abilità di un funzionario pubblico ad agire in conformità con i suoi doveri e responsabilità (interesse primario).</w:t>
      </w:r>
    </w:p>
    <w:p w14:paraId="3A46B12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 collaboratori devono astenersi dal prendere decisioni o svolgere attività, anche istruttorie, allorquando si trovino nelle situazioni di “conflitto di interesse” descritte all’articolo 6 e all’articolo 7 del Codice di comportamento dei dipendenti pubblici (DPR n.62/2013).</w:t>
      </w:r>
    </w:p>
    <w:p w14:paraId="45063DB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Per i dirigenti si fa riferimento anche all’articolo 13 del Codice.</w:t>
      </w:r>
    </w:p>
    <w:p w14:paraId="1B798F10" w14:textId="144EC522"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La segnalazione del conflitto deve essere indirizzata al dirigente, ma qualora il conflitto riguardi il dirigente stesso, sarà il </w:t>
      </w:r>
      <w:r w:rsidR="00305121" w:rsidRPr="00E55D3D">
        <w:rPr>
          <w:rFonts w:ascii="Times New Roman" w:hAnsi="Times New Roman"/>
          <w:sz w:val="24"/>
          <w:szCs w:val="24"/>
        </w:rPr>
        <w:t>RPCT</w:t>
      </w:r>
      <w:r w:rsidRPr="00E55D3D">
        <w:rPr>
          <w:rFonts w:ascii="Times New Roman" w:hAnsi="Times New Roman"/>
          <w:sz w:val="24"/>
          <w:szCs w:val="24"/>
        </w:rPr>
        <w:t xml:space="preserve"> che procederà alla valutazione delle iniziative da assumere.</w:t>
      </w:r>
    </w:p>
    <w:p w14:paraId="21721189"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sz w:val="24"/>
          <w:szCs w:val="24"/>
        </w:rPr>
        <w:t>In tal senso, l’art. 1, comma 41, della legge n. 190 (introducendo l'art. 6 bis nella legge n. 241 del 1990, rubricato "Conflitto di interessi"), stabilisce che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30177B8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Saranno promosse adeguate iniziative di formazione, per dare conoscenza al personale dell’Agenzia dell’obbligo di astensione, delle conseguenze che scaturiscono dalla sua violazione e dei comportamenti da seguire nel caso ricorra tale conflitto.</w:t>
      </w:r>
    </w:p>
    <w:p w14:paraId="0FE9C953"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sede di prima applicazione della normativa anticorruzione è richiesto a tutti i dipendenti dell’Agenzia di presentare apposita autocertificazione circa le situazioni di possibile conflitto di interessi ai sensi del DPR 62/2013.</w:t>
      </w:r>
    </w:p>
    <w:p w14:paraId="16DD373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 tutti i dirigenti è stata richiesta apposita autocertificazione circa le situazioni di possibile conflitto di interesse ai sensi della normativa vigente (DPR 62/2013) e autocertificazione su possibili situazioni di inconferibilità/incompatibilità ai sensi del dlgs 39/2013.</w:t>
      </w:r>
    </w:p>
    <w:p w14:paraId="3F9D00F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L’autocertificazione per evidenziare possibili conflitti di interesse di cui al DPR 62/2013 è stata richiesta anche rispetto agli incarichi professionali in attuazione dell’art. 53 comma 14 del dlgs 165/2001 (obbligo di pubblicazione da parte della P.A. per i propri consulenti dell’attestazione dell’avvenuta verifica dell’insussistenza di situazioni, anche potenziali, di conflitto di interesse).</w:t>
      </w:r>
    </w:p>
    <w:p w14:paraId="0539F8F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Considerato poi che l’art. 15, comma 1, del D.Lgs. 14 marzo 2013, n. 33, richiede, oltre alla pubblicazione del curriculum vitae del consulente o collaboratore, anche quella dei “</w:t>
      </w:r>
      <w:r w:rsidRPr="00E55D3D">
        <w:rPr>
          <w:rFonts w:ascii="Times New Roman" w:hAnsi="Times New Roman"/>
          <w:i/>
          <w:iCs/>
          <w:sz w:val="24"/>
          <w:szCs w:val="24"/>
        </w:rPr>
        <w:t>dati relativi allo svolgimento di incarichi o la titolarità di cariche in enti di diritto privato regolati o finanziati dalla pubblica amministrazione o lo svolgimento di attività professionali</w:t>
      </w:r>
      <w:r w:rsidRPr="00E55D3D">
        <w:rPr>
          <w:rFonts w:ascii="Times New Roman" w:hAnsi="Times New Roman"/>
          <w:sz w:val="24"/>
          <w:szCs w:val="24"/>
        </w:rPr>
        <w:t>, si è ritenuto che la prescrizione di cui sopra debba essere interpretata alla luce di quanto richiesto in materia di inconferibilità e incompatibilità di cui al D.Lgs. n. 39 del 2013.</w:t>
      </w:r>
    </w:p>
    <w:p w14:paraId="1C10E649" w14:textId="02D10F3B"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 criteri e le procedure per i controlli sulle autocertificazioni saranno definit</w:t>
      </w:r>
      <w:r w:rsidR="0038217A" w:rsidRPr="00E55D3D">
        <w:rPr>
          <w:rFonts w:ascii="Times New Roman" w:hAnsi="Times New Roman"/>
          <w:b/>
          <w:sz w:val="24"/>
          <w:szCs w:val="24"/>
        </w:rPr>
        <w:t>i</w:t>
      </w:r>
      <w:r w:rsidRPr="00E55D3D">
        <w:rPr>
          <w:rFonts w:ascii="Times New Roman" w:hAnsi="Times New Roman"/>
          <w:b/>
          <w:sz w:val="24"/>
          <w:szCs w:val="24"/>
        </w:rPr>
        <w:t xml:space="preserve"> dal </w:t>
      </w:r>
      <w:r w:rsidR="000970B6" w:rsidRPr="00E55D3D">
        <w:rPr>
          <w:rFonts w:ascii="Times New Roman" w:hAnsi="Times New Roman"/>
          <w:b/>
          <w:sz w:val="24"/>
          <w:szCs w:val="24"/>
        </w:rPr>
        <w:t>RPCT</w:t>
      </w:r>
      <w:r w:rsidRPr="00E55D3D">
        <w:rPr>
          <w:rFonts w:ascii="Times New Roman" w:hAnsi="Times New Roman"/>
          <w:b/>
          <w:sz w:val="24"/>
          <w:szCs w:val="24"/>
        </w:rPr>
        <w:t xml:space="preserve"> con apposito atto, e saranno effettuate a campione. I controlli sulle autocertificazioni saranno a cura del </w:t>
      </w:r>
      <w:r w:rsidR="000970B6" w:rsidRPr="00E55D3D">
        <w:rPr>
          <w:rFonts w:ascii="Times New Roman" w:hAnsi="Times New Roman"/>
          <w:b/>
          <w:sz w:val="24"/>
          <w:szCs w:val="24"/>
        </w:rPr>
        <w:t>RPCT</w:t>
      </w:r>
      <w:r w:rsidRPr="00E55D3D">
        <w:rPr>
          <w:rFonts w:ascii="Times New Roman" w:hAnsi="Times New Roman"/>
          <w:b/>
          <w:sz w:val="24"/>
          <w:szCs w:val="24"/>
        </w:rPr>
        <w:t>, e verranno effettuati una volta all’anno.</w:t>
      </w:r>
    </w:p>
    <w:p w14:paraId="4F5F4E18"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1643C4D0" w14:textId="77777777" w:rsidR="00744FFB" w:rsidRPr="00E55D3D" w:rsidRDefault="00744FFB" w:rsidP="006478D4">
      <w:pPr>
        <w:pStyle w:val="Titolo"/>
        <w:rPr>
          <w:color w:val="auto"/>
        </w:rPr>
      </w:pPr>
      <w:bookmarkStart w:id="30" w:name="_Toc347419889"/>
      <w:r w:rsidRPr="00E55D3D">
        <w:rPr>
          <w:color w:val="auto"/>
        </w:rPr>
        <w:t>ART. 17 - Conferimento e autorizzazione di incarichi.</w:t>
      </w:r>
      <w:bookmarkEnd w:id="30"/>
    </w:p>
    <w:p w14:paraId="40E22E16"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400EE99E"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Gli incarichi </w:t>
      </w:r>
      <w:r w:rsidRPr="00E55D3D">
        <w:rPr>
          <w:rFonts w:ascii="Times New Roman" w:hAnsi="Times New Roman"/>
          <w:bCs/>
          <w:iCs/>
          <w:sz w:val="24"/>
          <w:szCs w:val="24"/>
        </w:rPr>
        <w:t xml:space="preserve">vietati </w:t>
      </w:r>
      <w:r w:rsidRPr="00E55D3D">
        <w:rPr>
          <w:rFonts w:ascii="Times New Roman" w:hAnsi="Times New Roman"/>
          <w:sz w:val="24"/>
          <w:szCs w:val="24"/>
        </w:rPr>
        <w:t>ai dipendenti delle amministrazioni pubbliche sono indicati dall' art. 53 del D.lgs. n.165/2001 (come modificato dalla Legge n.190/2012) all’articolo 3 bis, che ha, a tal fine, imposto tali prescrizioni siano individuate con appositi regolamenti, emanati ai sensi dell’art. 17, comma 2, della legge n.400/88, secondo criteri differenziati in rapporto alle diverse qualifiche e ruoli professionali.</w:t>
      </w:r>
    </w:p>
    <w:p w14:paraId="1725344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w:t>
      </w:r>
      <w:r w:rsidRPr="00E55D3D">
        <w:rPr>
          <w:rFonts w:ascii="Times New Roman" w:hAnsi="Times New Roman"/>
          <w:i/>
          <w:iCs/>
          <w:sz w:val="24"/>
          <w:szCs w:val="24"/>
        </w:rPr>
        <w:t xml:space="preserve">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w:t>
      </w:r>
      <w:r w:rsidRPr="00E55D3D">
        <w:rPr>
          <w:rFonts w:ascii="Times New Roman" w:hAnsi="Times New Roman"/>
          <w:bCs/>
          <w:i/>
          <w:iCs/>
          <w:sz w:val="24"/>
          <w:szCs w:val="24"/>
        </w:rPr>
        <w:t>criteri oggettivi e predeterminati</w:t>
      </w:r>
      <w:r w:rsidRPr="00E55D3D">
        <w:rPr>
          <w:rFonts w:ascii="Times New Roman" w:hAnsi="Times New Roman"/>
          <w:i/>
          <w:iCs/>
          <w:sz w:val="24"/>
          <w:szCs w:val="24"/>
        </w:rPr>
        <w:t xml:space="preserve">, che tengano conto della specifica professionalità, tali da escludere </w:t>
      </w:r>
      <w:r w:rsidRPr="00E55D3D">
        <w:rPr>
          <w:rFonts w:ascii="Times New Roman" w:hAnsi="Times New Roman"/>
          <w:bCs/>
          <w:i/>
          <w:iCs/>
          <w:sz w:val="24"/>
          <w:szCs w:val="24"/>
        </w:rPr>
        <w:t>casi di incompatibilità</w:t>
      </w:r>
      <w:r w:rsidRPr="00E55D3D">
        <w:rPr>
          <w:rFonts w:ascii="Times New Roman" w:hAnsi="Times New Roman"/>
          <w:i/>
          <w:iCs/>
          <w:sz w:val="24"/>
          <w:szCs w:val="24"/>
        </w:rPr>
        <w:t xml:space="preserve">, sia di diritto che di fatto, nell'interesse del buon andamento della pubblica amministrazione o </w:t>
      </w:r>
      <w:r w:rsidRPr="00E55D3D">
        <w:rPr>
          <w:rFonts w:ascii="Times New Roman" w:hAnsi="Times New Roman"/>
          <w:bCs/>
          <w:i/>
          <w:iCs/>
          <w:sz w:val="24"/>
          <w:szCs w:val="24"/>
        </w:rPr>
        <w:t>situazioni di conflitto, anche potenziale, di interessi</w:t>
      </w:r>
      <w:r w:rsidRPr="00E55D3D">
        <w:rPr>
          <w:rFonts w:ascii="Times New Roman" w:hAnsi="Times New Roman"/>
          <w:i/>
          <w:iCs/>
          <w:sz w:val="24"/>
          <w:szCs w:val="24"/>
        </w:rPr>
        <w:t>, che pregiudichino l'esercizio imparziale delle funzioni attribuite al dipendente</w:t>
      </w:r>
      <w:r w:rsidRPr="00E55D3D">
        <w:rPr>
          <w:rFonts w:ascii="Times New Roman" w:hAnsi="Times New Roman"/>
          <w:sz w:val="24"/>
          <w:szCs w:val="24"/>
        </w:rPr>
        <w:t>”, comma 5, art. 53 (come modificato dalla Legge n.190/2012).</w:t>
      </w:r>
    </w:p>
    <w:p w14:paraId="095283F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Inoltre, le amministrazioni pubbliche che conferiscono o autorizzano </w:t>
      </w:r>
      <w:r w:rsidRPr="00E55D3D">
        <w:rPr>
          <w:rFonts w:ascii="Times New Roman" w:hAnsi="Times New Roman"/>
          <w:bCs/>
          <w:sz w:val="24"/>
          <w:szCs w:val="24"/>
        </w:rPr>
        <w:t>incarichi, anche a titolo gratuito</w:t>
      </w:r>
      <w:r w:rsidRPr="00E55D3D">
        <w:rPr>
          <w:rFonts w:ascii="Times New Roman" w:hAnsi="Times New Roman"/>
          <w:sz w:val="24"/>
          <w:szCs w:val="24"/>
        </w:rPr>
        <w:t>, ai propri dipendenti devono comunicare in via telematica, nel termine di quindici giorni, al Dipartimento della Funzione Pubblica gli incarichi agli stessi conferiti o autorizzati, con l'indicazione dell'oggetto dell'incarico e del compenso lordo, ove previsto (co.5).</w:t>
      </w:r>
    </w:p>
    <w:p w14:paraId="3D9E9412"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lastRenderedPageBreak/>
        <w:t xml:space="preserve">Nel rispetto delle funzioni di vigilanza e di indirizzo del </w:t>
      </w:r>
      <w:r w:rsidR="000970B6" w:rsidRPr="00E55D3D">
        <w:rPr>
          <w:rFonts w:ascii="Times New Roman" w:hAnsi="Times New Roman"/>
          <w:b/>
          <w:sz w:val="24"/>
          <w:szCs w:val="24"/>
        </w:rPr>
        <w:t>RPCT</w:t>
      </w:r>
      <w:r w:rsidRPr="00E55D3D">
        <w:rPr>
          <w:rFonts w:ascii="Times New Roman" w:hAnsi="Times New Roman"/>
          <w:b/>
          <w:sz w:val="24"/>
          <w:szCs w:val="24"/>
        </w:rPr>
        <w:t>, l’attuazione di questa misura è curata dall’Ufficio Personale .</w:t>
      </w:r>
    </w:p>
    <w:p w14:paraId="07A3467E"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1DD3FBFC" w14:textId="77777777" w:rsidR="00744FFB" w:rsidRPr="00E55D3D" w:rsidRDefault="00744FFB" w:rsidP="006478D4">
      <w:pPr>
        <w:pStyle w:val="Titolo"/>
        <w:rPr>
          <w:color w:val="auto"/>
        </w:rPr>
      </w:pPr>
      <w:bookmarkStart w:id="31" w:name="_Toc347419890"/>
      <w:r w:rsidRPr="00E55D3D">
        <w:rPr>
          <w:color w:val="auto"/>
        </w:rPr>
        <w:t>ART. 18 - Inconferibilità per incarichi dirigenziali. Conferimento di incarichi dirigenziali in caso di particolari attività o incarichi precedenti</w:t>
      </w:r>
      <w:bookmarkEnd w:id="31"/>
    </w:p>
    <w:p w14:paraId="6876AC77"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2BC33ABB"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Il P.N.A. prevede che le pubbliche amministrazioni sono tenute a verificare all’atto del conferimento degli incarichi dirigenziali e degli altri incarichi previsti dai Capi III e IV del d.lgs. n. 39 del 2013, la sussistenza di eventuali condizioni ostative in capo ai dipendenti e/o soggetti cui l’organo di indirizzo politico intende conferire incarico.</w:t>
      </w:r>
    </w:p>
    <w:p w14:paraId="7BB0E82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particolare, i Capi III e IV del decreto individuano due ipotesi di inconferibilità degli incarichi:</w:t>
      </w:r>
    </w:p>
    <w:p w14:paraId="4CC81B28" w14:textId="1ED611BE" w:rsidR="00744FFB" w:rsidRPr="00E55D3D" w:rsidRDefault="00744FFB" w:rsidP="00D3122F">
      <w:pPr>
        <w:pStyle w:val="Paragrafoelenco"/>
        <w:numPr>
          <w:ilvl w:val="0"/>
          <w:numId w:val="4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incarichi a soggetti provenienti da enti di diritto privato regolati o finanziati dalle pubbliche amministrazioni;</w:t>
      </w:r>
    </w:p>
    <w:p w14:paraId="33C69D7B" w14:textId="078D7A89" w:rsidR="00744FFB" w:rsidRPr="00E55D3D" w:rsidRDefault="00744FFB" w:rsidP="00D3122F">
      <w:pPr>
        <w:pStyle w:val="Paragrafoelenco"/>
        <w:numPr>
          <w:ilvl w:val="0"/>
          <w:numId w:val="4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incarichi a soggetti che sono stati componenti di organi di indirizzo politico.</w:t>
      </w:r>
    </w:p>
    <w:p w14:paraId="65944A41"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L’accertamento avviene mediante dichiarazione sostitutiva di certificazione resa dall’interessato nei termini e alle condizioni dell’art. 46 del d.P.R. n.445 del 2000, pubblicata sul sito dell’amministrazione o dell’ente pubblico o privato conferente (art. 20 d.lgs. n. 39 del 2013).</w:t>
      </w:r>
    </w:p>
    <w:p w14:paraId="04F17FE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L’amministrazione si astiene dal conferire l’incarico e provvede a conferirlo ad un altro soggetto, se all’esito della verifica risulta la sussistenza di una o più condizioni ostative.</w:t>
      </w:r>
    </w:p>
    <w:p w14:paraId="3FC45DB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L’incarico è nullo e si applicano le sanzioni di cui all’art. 18 del medesimo decreto, qualora non siano osservate le prescrizioni di inconferibilità, di cui all’art. 17 del d.lgs. 39.</w:t>
      </w:r>
    </w:p>
    <w:p w14:paraId="6B4B1F8C" w14:textId="0F614A91"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L'accertata inconferibilità non può essere oggetto di sanatoria. Laddove le cause di inconferibilità, pur esistenti ab origine, non fossero note all’amministrazione e si appalesassero nel corso del rapporto, il </w:t>
      </w:r>
      <w:r w:rsidR="00305121" w:rsidRPr="00E55D3D">
        <w:rPr>
          <w:rFonts w:ascii="Times New Roman" w:hAnsi="Times New Roman"/>
          <w:sz w:val="24"/>
          <w:szCs w:val="24"/>
        </w:rPr>
        <w:t xml:space="preserve">RPCT </w:t>
      </w:r>
      <w:r w:rsidRPr="00E55D3D">
        <w:rPr>
          <w:rFonts w:ascii="Times New Roman" w:hAnsi="Times New Roman"/>
          <w:sz w:val="24"/>
          <w:szCs w:val="24"/>
        </w:rPr>
        <w:t>è tenuto ad effettuare la contestazione all’interessato, il quale, previo contraddittorio, deve essere rimosso dall’incarico.</w:t>
      </w:r>
    </w:p>
    <w:p w14:paraId="3C062C4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Responsabile contesta all’interessato l’esistenza o l’insorgenza delle situazioni di inconferibilità o incompatibilità di cui al medesimo decreto.</w:t>
      </w:r>
    </w:p>
    <w:p w14:paraId="53DE7C49"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 xml:space="preserve">Al </w:t>
      </w:r>
      <w:r w:rsidR="000970B6" w:rsidRPr="00E55D3D">
        <w:rPr>
          <w:rFonts w:ascii="Times New Roman" w:hAnsi="Times New Roman"/>
          <w:b/>
          <w:sz w:val="24"/>
          <w:szCs w:val="24"/>
        </w:rPr>
        <w:t>RPCT</w:t>
      </w:r>
      <w:r w:rsidRPr="00E55D3D">
        <w:rPr>
          <w:rFonts w:ascii="Times New Roman" w:hAnsi="Times New Roman"/>
          <w:b/>
          <w:sz w:val="24"/>
          <w:szCs w:val="24"/>
        </w:rPr>
        <w:t xml:space="preserve"> spettano le funzioni di vigilanza di cui all’articolo 15 del d. lgs. 39/2013.</w:t>
      </w:r>
    </w:p>
    <w:p w14:paraId="1952CF18"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18DF85A4" w14:textId="77777777" w:rsidR="00744FFB" w:rsidRPr="00E55D3D" w:rsidRDefault="00744FFB" w:rsidP="006478D4">
      <w:pPr>
        <w:pStyle w:val="Titolo"/>
        <w:rPr>
          <w:color w:val="auto"/>
        </w:rPr>
      </w:pPr>
      <w:bookmarkStart w:id="32" w:name="_Toc347419891"/>
      <w:r w:rsidRPr="00E55D3D">
        <w:rPr>
          <w:color w:val="auto"/>
        </w:rPr>
        <w:t>ART. 19 - Incompatibilità per particolari posizioni dirigenziali</w:t>
      </w:r>
      <w:bookmarkEnd w:id="32"/>
    </w:p>
    <w:p w14:paraId="5216A7B7"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p>
    <w:p w14:paraId="4A2CE7BA"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Il P.N.A. prevede che le pubbliche amministrazioni di cui all’art. 1, comma 2, del d.lgs. n. 165/2001 sono tenute a verificare la sussistenza di eventuali situazioni di incompatibilità.</w:t>
      </w:r>
    </w:p>
    <w:p w14:paraId="37C2B904" w14:textId="77777777" w:rsidR="00F17A01"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Per “incompatibilità” si intende “l’obbligo per il soggetto cui viene conferito l’incarico di scegliere, a pena di decadenza, entro il termine perentorio di 15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 (art. 1 d.lgs. n. 39/2013). </w:t>
      </w:r>
    </w:p>
    <w:p w14:paraId="44409E40"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Le situazioni di incompatibilità sono previste ai Capi V e VI del d.lgs. n. 39.</w:t>
      </w:r>
    </w:p>
    <w:p w14:paraId="7E03E83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controllo deve essere effettuato:</w:t>
      </w:r>
    </w:p>
    <w:p w14:paraId="76F1A169" w14:textId="77777777" w:rsidR="00744FFB" w:rsidRPr="00E55D3D" w:rsidRDefault="00744FFB" w:rsidP="006478D4">
      <w:pPr>
        <w:pStyle w:val="Paragrafoelenco"/>
        <w:numPr>
          <w:ilvl w:val="0"/>
          <w:numId w:val="27"/>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all’atto del conferimento dell’incarico;</w:t>
      </w:r>
    </w:p>
    <w:p w14:paraId="2ECA21F8" w14:textId="77777777" w:rsidR="00744FFB" w:rsidRPr="00E55D3D" w:rsidRDefault="00744FFB" w:rsidP="006478D4">
      <w:pPr>
        <w:pStyle w:val="Paragrafoelenco"/>
        <w:numPr>
          <w:ilvl w:val="0"/>
          <w:numId w:val="27"/>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annualmente e su richiesta nel corso del rapporto.</w:t>
      </w:r>
    </w:p>
    <w:p w14:paraId="1B86056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L’interessato deve presentare annualmente una dichiarazione sull’insussistenza di cause di incompatibilità, pubblicata sul sito della pubblica amministrazione (art. 20 d.lgs 39/2013).</w:t>
      </w:r>
    </w:p>
    <w:p w14:paraId="7F8B1ABC" w14:textId="77777777" w:rsidR="00F17A01"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Se la situazione di incompatibilità emerge al momento del conferimento dell’incarico, la stessa deve essere rimossa prima del conferimento. </w:t>
      </w:r>
    </w:p>
    <w:p w14:paraId="168D8CF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Se la situazione di incompatibilità emerge nel corso del rapporto, il </w:t>
      </w:r>
      <w:r w:rsidR="000970B6" w:rsidRPr="00E55D3D">
        <w:rPr>
          <w:rFonts w:ascii="Times New Roman" w:hAnsi="Times New Roman"/>
          <w:sz w:val="24"/>
          <w:szCs w:val="24"/>
        </w:rPr>
        <w:t>RPCT</w:t>
      </w:r>
      <w:r w:rsidRPr="00E55D3D">
        <w:rPr>
          <w:rFonts w:ascii="Times New Roman" w:hAnsi="Times New Roman"/>
          <w:sz w:val="24"/>
          <w:szCs w:val="24"/>
        </w:rPr>
        <w:t xml:space="preserve"> contesta la circostanza all’interessato; la causa deve essere rimossa entro 15 giorni pena la decadenza dall’incarico e la risoluzione del contratto di lavoro autonomo o subordinato (art. 19 d.lgs. n. 39).</w:t>
      </w:r>
    </w:p>
    <w:p w14:paraId="4F65C482"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 xml:space="preserve">Nel rispetto delle funzioni di vigilanza e di indirizzo del </w:t>
      </w:r>
      <w:r w:rsidR="000970B6" w:rsidRPr="00E55D3D">
        <w:rPr>
          <w:rFonts w:ascii="Times New Roman" w:hAnsi="Times New Roman"/>
          <w:b/>
          <w:sz w:val="24"/>
          <w:szCs w:val="24"/>
        </w:rPr>
        <w:t>RPCT</w:t>
      </w:r>
      <w:r w:rsidRPr="00E55D3D">
        <w:rPr>
          <w:rFonts w:ascii="Times New Roman" w:hAnsi="Times New Roman"/>
          <w:b/>
          <w:sz w:val="24"/>
          <w:szCs w:val="24"/>
        </w:rPr>
        <w:t xml:space="preserve">, l’attuazione di questa misura è curata dall’Ufficio Personale che ne rendiconta al </w:t>
      </w:r>
      <w:r w:rsidR="000970B6" w:rsidRPr="00E55D3D">
        <w:rPr>
          <w:rFonts w:ascii="Times New Roman" w:hAnsi="Times New Roman"/>
          <w:b/>
          <w:sz w:val="24"/>
          <w:szCs w:val="24"/>
        </w:rPr>
        <w:t>RPCT</w:t>
      </w:r>
      <w:r w:rsidRPr="00E55D3D">
        <w:rPr>
          <w:rFonts w:ascii="Times New Roman" w:hAnsi="Times New Roman"/>
          <w:b/>
          <w:sz w:val="24"/>
          <w:szCs w:val="24"/>
        </w:rPr>
        <w:t xml:space="preserve"> entro il mese di ottobre di ogni anno.</w:t>
      </w:r>
    </w:p>
    <w:p w14:paraId="08FFA90F" w14:textId="77777777" w:rsidR="00744FFB" w:rsidRPr="00E55D3D" w:rsidRDefault="00744FFB" w:rsidP="006478D4">
      <w:pPr>
        <w:pStyle w:val="Titolo"/>
        <w:rPr>
          <w:color w:val="auto"/>
        </w:rPr>
      </w:pPr>
      <w:bookmarkStart w:id="33" w:name="_Toc347419892"/>
      <w:r w:rsidRPr="00E55D3D">
        <w:rPr>
          <w:color w:val="auto"/>
        </w:rPr>
        <w:t>ART. 20 - Attività successive alla cessazione dal servizio.</w:t>
      </w:r>
      <w:bookmarkEnd w:id="33"/>
    </w:p>
    <w:p w14:paraId="530560EA"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1063E141"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La legge n. 190/2012 ha introdotto, nell’ambito dell’art. 53 del d.lgs. n. 165/2001, il comma 16 ter, che stabilisce che “</w:t>
      </w:r>
      <w:r w:rsidRPr="00E55D3D">
        <w:rPr>
          <w:rFonts w:ascii="Times New Roman" w:hAnsi="Times New Roman"/>
          <w:i/>
          <w:iCs/>
          <w:sz w:val="24"/>
          <w:szCs w:val="24"/>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r w:rsidRPr="00E55D3D">
        <w:rPr>
          <w:rFonts w:ascii="Times New Roman" w:hAnsi="Times New Roman"/>
          <w:sz w:val="24"/>
          <w:szCs w:val="24"/>
        </w:rPr>
        <w:t>”.</w:t>
      </w:r>
    </w:p>
    <w:p w14:paraId="62C531D5"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Tale previsione è stata inserita allo scopo di contenere il rischio di situazioni di corruzione connesse all’impiego del dipendente successivo alla cessazione del rapporto di lavoro.</w:t>
      </w:r>
    </w:p>
    <w:p w14:paraId="4215B390"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Nel caso in cui vengano conclusi contratti e conferiti incarichi in violazione di tale disposizione gli stessi saranno ritenuti nulli; è, altresì, fatto divieto ai soggetti privati che li hanno conclusi o conferiti di contrattare con le pubbliche amministrazioni per i successivi tre anni, con obbligo di restituzione dei compensi eventualmente percepiti e accertati ad essi riferiti.</w:t>
      </w:r>
    </w:p>
    <w:p w14:paraId="55966677"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 “dipendenti” interessati sono coloro che per il ruolo e la posizione ricoperti nell’amministrazione hanno avuto il potere di incidere in maniera determinante sulla decisione oggetto dell’atto e, quindi, coloro che hanno esercitato la potestà o il potere negoziale con riguardo allo specifico procedimento o procedura (dirigenti, funzionari titolari di funzioni dirigenziali, responsabile del procedimento nel caso previsto dall’art. 125, commi 8 e 11, del d.lgs. n. 163 del 2006).</w:t>
      </w:r>
    </w:p>
    <w:p w14:paraId="05E5C43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Lo stesso P.N.A. chiarisce che i predetti soggetti nel triennio successivo alla cessazione del rapporto con l’amministrazione, qualunque sia la causa di cessazione (e quindi anche in caso di collocamento in quiescenza per raggiungimento dei requisiti di accesso alla pensione), non possano avere alcun rapporto di lavoro autonomo o subordinato con i soggetti privati che sono stati destinatari di provvedimenti, contratti o accordi.</w:t>
      </w:r>
    </w:p>
    <w:p w14:paraId="5AA440EC" w14:textId="77777777" w:rsidR="000613BB" w:rsidRPr="00E55D3D" w:rsidRDefault="000613BB" w:rsidP="006478D4">
      <w:pPr>
        <w:autoSpaceDE w:val="0"/>
        <w:autoSpaceDN w:val="0"/>
        <w:adjustRightInd w:val="0"/>
        <w:spacing w:after="0"/>
        <w:jc w:val="both"/>
        <w:rPr>
          <w:rFonts w:ascii="Times New Roman" w:hAnsi="Times New Roman"/>
          <w:sz w:val="24"/>
          <w:szCs w:val="24"/>
        </w:rPr>
      </w:pPr>
    </w:p>
    <w:p w14:paraId="6A5B959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A tal fine, la P.A. interessata, ai sensi di quanto previsto dal P.N.C., dovrà dotarsi di direttive interne allo scopo di: </w:t>
      </w:r>
    </w:p>
    <w:p w14:paraId="5687C037" w14:textId="77777777" w:rsidR="00744FFB" w:rsidRPr="00E55D3D" w:rsidRDefault="00744FFB" w:rsidP="006478D4">
      <w:pPr>
        <w:pStyle w:val="Paragrafoelenco"/>
        <w:numPr>
          <w:ilvl w:val="0"/>
          <w:numId w:val="2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inserire nei contratti di assunzione del personale la clausola che prevede il divieto di prestare attività lavorativa (a titolo di lavoro subordinato o di lavoro autonomo) per i tre anni successivi alla cessazione del rapporto nei confronti dei destinatari di provvedimenti adottati o di contratti conclusi con l’apporto decisionale del dipendente;</w:t>
      </w:r>
    </w:p>
    <w:p w14:paraId="30E5D473" w14:textId="77777777" w:rsidR="00744FFB" w:rsidRPr="00E55D3D" w:rsidRDefault="00744FFB" w:rsidP="006478D4">
      <w:pPr>
        <w:pStyle w:val="Paragrafoelenco"/>
        <w:numPr>
          <w:ilvl w:val="0"/>
          <w:numId w:val="2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inserire nei bandi di gara o negli atti prodromici agli affidamenti, anche mediante procedura negoziata,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in questo caso viene disposta l’esclusione dalle procedure di affidamento nei confronti dei soggetti per i quali sia emersa tale situazione.</w:t>
      </w:r>
    </w:p>
    <w:p w14:paraId="7C140AC7" w14:textId="77777777" w:rsidR="00744FFB" w:rsidRPr="00E55D3D" w:rsidRDefault="00744FFB" w:rsidP="006478D4">
      <w:pPr>
        <w:pStyle w:val="Paragrafoelenco"/>
        <w:numPr>
          <w:ilvl w:val="0"/>
          <w:numId w:val="2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prescrivere l’esclusione dalle procedure di affidamento nei confronti dei soggetti per i quali sia emersa la situazione di cui al punto precedente;</w:t>
      </w:r>
    </w:p>
    <w:p w14:paraId="27EE6DAE" w14:textId="77777777" w:rsidR="00744FFB" w:rsidRPr="00E55D3D" w:rsidRDefault="00744FFB" w:rsidP="006478D4">
      <w:pPr>
        <w:pStyle w:val="Paragrafoelenco"/>
        <w:numPr>
          <w:ilvl w:val="0"/>
          <w:numId w:val="2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agire giudizialmente per ottenere il risarcimento del danno nei confronti degli ex dipendenti per i quali sia emersa la violazione dei divieti contenuti nell’art. 53, comma 16 ter, d.lgs. n. 165 del 2001. </w:t>
      </w:r>
    </w:p>
    <w:p w14:paraId="4669511A" w14:textId="77777777" w:rsidR="0038217A" w:rsidRPr="00E55D3D" w:rsidRDefault="0038217A" w:rsidP="0038217A">
      <w:pPr>
        <w:pStyle w:val="Paragrafoelenco"/>
        <w:autoSpaceDE w:val="0"/>
        <w:autoSpaceDN w:val="0"/>
        <w:adjustRightInd w:val="0"/>
        <w:spacing w:after="0"/>
        <w:jc w:val="both"/>
        <w:rPr>
          <w:rFonts w:ascii="Times New Roman" w:hAnsi="Times New Roman"/>
          <w:sz w:val="24"/>
          <w:szCs w:val="24"/>
        </w:rPr>
      </w:pPr>
    </w:p>
    <w:p w14:paraId="6315AC8F" w14:textId="77777777" w:rsidR="0038217A" w:rsidRPr="00E55D3D" w:rsidRDefault="0038217A" w:rsidP="0038217A">
      <w:pPr>
        <w:pStyle w:val="Paragrafoelenco"/>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Nel rispetto delle funzioni di vigilanza e di indirizzo del RPCT, l’attuazione di questa misura è curata dall’Ufficio Personale che ne rendiconta al RPCT entro il mese di ottobre di ogni anno.</w:t>
      </w:r>
    </w:p>
    <w:p w14:paraId="00F26995"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6EC92389" w14:textId="77777777" w:rsidR="00744FFB" w:rsidRPr="00E55D3D" w:rsidRDefault="00744FFB" w:rsidP="006478D4">
      <w:pPr>
        <w:pStyle w:val="Titolo"/>
        <w:rPr>
          <w:color w:val="auto"/>
        </w:rPr>
      </w:pPr>
      <w:bookmarkStart w:id="34" w:name="_Toc347419893"/>
      <w:r w:rsidRPr="00E55D3D">
        <w:rPr>
          <w:color w:val="auto"/>
        </w:rPr>
        <w:t>ART. 21- Formazione di commissioni, assegnazioni agli uffici e conferimento di incarichi in caso di condanna penale per delitti contro la pubblica amministrazione.</w:t>
      </w:r>
      <w:bookmarkEnd w:id="34"/>
    </w:p>
    <w:p w14:paraId="356537A2"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0714006C"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Nell’ambito del d.lgs. n. 165/2001, l’art. 35 bis, inserito dalla legge 190, pone delle condizioni ostative alla partecipazione nelle commissioni di concorso o di gara e per lo svolgimento di funzioni direttive in riferimento agli uffici considerati a più elevato rischio di corruzione.</w:t>
      </w:r>
    </w:p>
    <w:p w14:paraId="2560D60D"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norma in particolare prevede che i dipendenti e i dirigenti che sono stati condannati, anche con sentenza non passata in giudicato, per i reati previsti nel capo I del titolo II del libro secondo del codice penale:</w:t>
      </w:r>
    </w:p>
    <w:p w14:paraId="0F0067A6" w14:textId="77777777" w:rsidR="00744FFB" w:rsidRPr="00E55D3D" w:rsidRDefault="00744FFB" w:rsidP="006478D4">
      <w:pPr>
        <w:pStyle w:val="Paragrafoelenco"/>
        <w:numPr>
          <w:ilvl w:val="1"/>
          <w:numId w:val="2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non possono far parte, anche con compiti di segreteria, di commissioni per l'accesso o la selezione a pubblici impieghi;</w:t>
      </w:r>
    </w:p>
    <w:p w14:paraId="1D950441" w14:textId="77777777" w:rsidR="00744FFB" w:rsidRPr="00E55D3D" w:rsidRDefault="00744FFB" w:rsidP="006478D4">
      <w:pPr>
        <w:pStyle w:val="Paragrafoelenco"/>
        <w:numPr>
          <w:ilvl w:val="1"/>
          <w:numId w:val="2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14:paraId="78D0E6E2" w14:textId="77777777" w:rsidR="00744FFB" w:rsidRPr="00E55D3D" w:rsidRDefault="00744FFB" w:rsidP="006478D4">
      <w:pPr>
        <w:pStyle w:val="Paragrafoelenco"/>
        <w:numPr>
          <w:ilvl w:val="1"/>
          <w:numId w:val="29"/>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013671ED"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Inoltre, il d.lgs. n. 39 del 2013 , art. 3, prevede un’apposita disciplina riferita alle inconferibilità di incarichi dirigenziali e assimilati in caso di condanna, anche con sentenza non passata in giudicato, per i reati previsti nel capo I del titolo II del libro secondo del codice penale.</w:t>
      </w:r>
    </w:p>
    <w:p w14:paraId="20BD547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In tal senso, ai fini dell’applicazione della normativa citata e alla luce delle previsioni del P.N.A., le pubbliche amministrazioni di cui all’art. 1, comma 2, del d.lgs. 165/2001 devono verificare la </w:t>
      </w:r>
      <w:r w:rsidRPr="00E55D3D">
        <w:rPr>
          <w:rFonts w:ascii="Times New Roman" w:hAnsi="Times New Roman"/>
          <w:sz w:val="24"/>
          <w:szCs w:val="24"/>
        </w:rPr>
        <w:lastRenderedPageBreak/>
        <w:t>sussistenza di eventuali precedenti penali a carico dei dipendenti e/o dei soggetti cui intendono conferire incarichi nelle seguenti circostanze:</w:t>
      </w:r>
    </w:p>
    <w:p w14:paraId="1A5DF1A9" w14:textId="77777777" w:rsidR="00744FFB" w:rsidRPr="00E55D3D" w:rsidRDefault="00744FFB" w:rsidP="006478D4">
      <w:pPr>
        <w:pStyle w:val="Paragrafoelenco"/>
        <w:numPr>
          <w:ilvl w:val="0"/>
          <w:numId w:val="30"/>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all’atto della formazione delle commissioni per l’affidamento di commesse o di commissioni di concorso;</w:t>
      </w:r>
    </w:p>
    <w:p w14:paraId="210CA79E" w14:textId="77777777" w:rsidR="00744FFB" w:rsidRPr="00E55D3D" w:rsidRDefault="00744FFB" w:rsidP="006478D4">
      <w:pPr>
        <w:pStyle w:val="Paragrafoelenco"/>
        <w:numPr>
          <w:ilvl w:val="0"/>
          <w:numId w:val="30"/>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all’atto del conferimento degli incarichi dirigenziali e degli altri incarichi previsti dall’art. 3 del d.lgs. n. 39/2013;</w:t>
      </w:r>
    </w:p>
    <w:p w14:paraId="7D87119A" w14:textId="77777777" w:rsidR="00744FFB" w:rsidRPr="00E55D3D" w:rsidRDefault="00744FFB" w:rsidP="006478D4">
      <w:pPr>
        <w:pStyle w:val="Paragrafoelenco"/>
        <w:numPr>
          <w:ilvl w:val="0"/>
          <w:numId w:val="30"/>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all’atto dell’assegnazione di dipendenti dell’area direttiva agli uffici che presentano le caratteristiche indicate dall’art. 35 bis del d.lgs. n. 165/2001;</w:t>
      </w:r>
    </w:p>
    <w:p w14:paraId="41BB4827" w14:textId="77777777" w:rsidR="00744FFB" w:rsidRPr="00E55D3D" w:rsidRDefault="00744FFB" w:rsidP="006478D4">
      <w:pPr>
        <w:pStyle w:val="Paragrafoelenco"/>
        <w:numPr>
          <w:ilvl w:val="0"/>
          <w:numId w:val="30"/>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all’entrata in vigore dei citati artt. 3 e 35 bis con riferimento agli incarichi già conferiti e al personale già assegnato.</w:t>
      </w:r>
    </w:p>
    <w:p w14:paraId="48CBE47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L’accertamento sui precedenti penali avviene mediante acquisizione d’ufficio ovvero mediante dichiarazione sostitutiva di certificazione resa dall’interessato nei termini e alle condizioni dell’art. 46 del DPR n. 445 del 2000 (art. 20 d.lgs n. 39 del 2013).</w:t>
      </w:r>
    </w:p>
    <w:p w14:paraId="5109BE4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L’amministrazione si astiene dal conferire l’incarico o dall’effettuare l’assegnazione qualora all’esito della verifica risultino, a carico del personale interessato, precedenti penali per delitti contro la pubblica amministrazione, applicando in tal caso le misure previste dall’art. 3 del d.lgs. n. 39/2013 e provvedendo a conferire l’incarico o a disporre l’assegnazione nei confronti di altro soggetto.</w:t>
      </w:r>
    </w:p>
    <w:p w14:paraId="7DD61B2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caso di violazione delle previsioni di inconferibilità, l’incarico è nullo, ai sensi dell’art. 17 del d.lgs. 39/2013 e si applicano le sanzioni di cui al successivo articolo 18.</w:t>
      </w:r>
    </w:p>
    <w:p w14:paraId="19DBEA07"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PNA prevede l’adozione di direttive interne da parte della P.A. interessata affinché:</w:t>
      </w:r>
    </w:p>
    <w:p w14:paraId="24ADDFFE" w14:textId="77777777" w:rsidR="00744FFB" w:rsidRPr="00E55D3D" w:rsidRDefault="00744FFB" w:rsidP="006478D4">
      <w:pPr>
        <w:pStyle w:val="Paragrafoelenco"/>
        <w:numPr>
          <w:ilvl w:val="0"/>
          <w:numId w:val="31"/>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siano effettuati controlli sui precedenti penali e per le determinazioni conseguenti in caso di esito positivo;</w:t>
      </w:r>
    </w:p>
    <w:p w14:paraId="3D76D7C2" w14:textId="77777777" w:rsidR="00744FFB" w:rsidRPr="00E55D3D" w:rsidRDefault="00744FFB" w:rsidP="006478D4">
      <w:pPr>
        <w:pStyle w:val="Paragrafoelenco"/>
        <w:numPr>
          <w:ilvl w:val="0"/>
          <w:numId w:val="31"/>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negli interpelli siano inserite espressamente le condizioni ostative al conferimento per l’attribuzione degli incarichi;</w:t>
      </w:r>
    </w:p>
    <w:p w14:paraId="13400811" w14:textId="77777777" w:rsidR="00744FFB" w:rsidRPr="00E55D3D" w:rsidRDefault="00744FFB" w:rsidP="006478D4">
      <w:pPr>
        <w:pStyle w:val="Paragrafoelenco"/>
        <w:numPr>
          <w:ilvl w:val="0"/>
          <w:numId w:val="31"/>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siano adottati gli atti necessari per adeguare i propri regolamenti sulla formazione delle commissioni per l’affidamento di commesse o di concorso.</w:t>
      </w:r>
    </w:p>
    <w:p w14:paraId="1A823EC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L’attuazione di questa misura avviene in raccordo con il </w:t>
      </w:r>
      <w:r w:rsidR="000970B6" w:rsidRPr="00E55D3D">
        <w:rPr>
          <w:rFonts w:ascii="Times New Roman" w:hAnsi="Times New Roman"/>
          <w:sz w:val="24"/>
          <w:szCs w:val="24"/>
        </w:rPr>
        <w:t>RPCT</w:t>
      </w:r>
      <w:r w:rsidRPr="00E55D3D">
        <w:rPr>
          <w:rFonts w:ascii="Times New Roman" w:hAnsi="Times New Roman"/>
          <w:sz w:val="24"/>
          <w:szCs w:val="24"/>
        </w:rPr>
        <w:t xml:space="preserve"> entro ottobre di ogni anno.</w:t>
      </w:r>
    </w:p>
    <w:p w14:paraId="11B03B62" w14:textId="77777777" w:rsidR="000613BB" w:rsidRPr="00E55D3D" w:rsidRDefault="000613BB" w:rsidP="006478D4">
      <w:pPr>
        <w:autoSpaceDE w:val="0"/>
        <w:autoSpaceDN w:val="0"/>
        <w:adjustRightInd w:val="0"/>
        <w:spacing w:after="0"/>
        <w:jc w:val="both"/>
        <w:rPr>
          <w:rFonts w:ascii="Times New Roman" w:hAnsi="Times New Roman"/>
          <w:sz w:val="24"/>
          <w:szCs w:val="24"/>
        </w:rPr>
      </w:pPr>
    </w:p>
    <w:p w14:paraId="30E2CA3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Ai dirigenti deve essere richiesta esplicita autocertificazione ai sensi dell’articolo 3 del dlgs.39/2013.</w:t>
      </w:r>
    </w:p>
    <w:p w14:paraId="07744885"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L’Ufficio Personale negli avvisi di mobilità esterna o interna finalizzati a ricoprire posizioni lavorative, anche non dirigenziali, in “area a rischio”, deve richiedere ai candidati, anche nell’ambito della domanda e a condizione di inammissibilità della stessa, la dichiarazione circa l’insussistenza di condanne per i reati previsti nel capo I del titolo II del libro secondo del codice penale. Ogni assegnazione in “area a rischio” presuppone sempre una previa verifica in tal senso.</w:t>
      </w:r>
    </w:p>
    <w:p w14:paraId="130ED40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mancata presentazione delle dichiarazioni necessarie, in tutti i casi sopra indicati, costituisce causa di improcedibilità, la cui inosservanza può comportare responsabilità anche disciplinare a carico del dirigente o funzionario responsabile del procedimento.</w:t>
      </w:r>
    </w:p>
    <w:p w14:paraId="3AEA10B3" w14:textId="77777777" w:rsidR="000613BB" w:rsidRPr="00E55D3D" w:rsidRDefault="000613BB" w:rsidP="006478D4">
      <w:pPr>
        <w:autoSpaceDE w:val="0"/>
        <w:autoSpaceDN w:val="0"/>
        <w:adjustRightInd w:val="0"/>
        <w:spacing w:after="0"/>
        <w:jc w:val="both"/>
        <w:rPr>
          <w:rFonts w:ascii="Times New Roman" w:hAnsi="Times New Roman"/>
          <w:sz w:val="24"/>
          <w:szCs w:val="24"/>
        </w:rPr>
      </w:pPr>
    </w:p>
    <w:p w14:paraId="408F874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w:t>
      </w:r>
      <w:r w:rsidR="000970B6" w:rsidRPr="00E55D3D">
        <w:rPr>
          <w:rFonts w:ascii="Times New Roman" w:hAnsi="Times New Roman"/>
          <w:sz w:val="24"/>
          <w:szCs w:val="24"/>
        </w:rPr>
        <w:t>RPCT</w:t>
      </w:r>
      <w:r w:rsidRPr="00E55D3D">
        <w:rPr>
          <w:rFonts w:ascii="Times New Roman" w:hAnsi="Times New Roman"/>
          <w:sz w:val="24"/>
          <w:szCs w:val="24"/>
        </w:rPr>
        <w:t xml:space="preserve"> definisce con apposito atto criteri e procedure per i controlli sulle autocertificazioni, a campione e puntuali in relazione alla misura in argomento.</w:t>
      </w:r>
    </w:p>
    <w:p w14:paraId="5D45B058" w14:textId="77777777" w:rsidR="000613BB" w:rsidRPr="00E55D3D" w:rsidRDefault="000613BB" w:rsidP="006478D4">
      <w:pPr>
        <w:autoSpaceDE w:val="0"/>
        <w:autoSpaceDN w:val="0"/>
        <w:adjustRightInd w:val="0"/>
        <w:spacing w:after="0"/>
        <w:jc w:val="both"/>
        <w:rPr>
          <w:rFonts w:ascii="Times New Roman" w:hAnsi="Times New Roman"/>
          <w:sz w:val="24"/>
          <w:szCs w:val="24"/>
        </w:rPr>
      </w:pPr>
    </w:p>
    <w:p w14:paraId="558AFBFB"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lastRenderedPageBreak/>
        <w:t xml:space="preserve">Nel rispetto delle funzioni di vigilanza e di indirizzo del </w:t>
      </w:r>
      <w:r w:rsidR="000970B6" w:rsidRPr="00E55D3D">
        <w:rPr>
          <w:rFonts w:ascii="Times New Roman" w:hAnsi="Times New Roman"/>
          <w:b/>
          <w:sz w:val="24"/>
          <w:szCs w:val="24"/>
        </w:rPr>
        <w:t>RPCT</w:t>
      </w:r>
      <w:r w:rsidRPr="00E55D3D">
        <w:rPr>
          <w:rFonts w:ascii="Times New Roman" w:hAnsi="Times New Roman"/>
          <w:b/>
          <w:sz w:val="24"/>
          <w:szCs w:val="24"/>
        </w:rPr>
        <w:t xml:space="preserve">, l’attuazione di questa misura è curata dall’Ufficio Personale che ne rendiconta al </w:t>
      </w:r>
      <w:r w:rsidR="000970B6" w:rsidRPr="00E55D3D">
        <w:rPr>
          <w:rFonts w:ascii="Times New Roman" w:hAnsi="Times New Roman"/>
          <w:b/>
          <w:sz w:val="24"/>
          <w:szCs w:val="24"/>
        </w:rPr>
        <w:t>RPCT</w:t>
      </w:r>
      <w:r w:rsidRPr="00E55D3D">
        <w:rPr>
          <w:rFonts w:ascii="Times New Roman" w:hAnsi="Times New Roman"/>
          <w:b/>
          <w:sz w:val="24"/>
          <w:szCs w:val="24"/>
        </w:rPr>
        <w:t xml:space="preserve"> entro  il mese di ottobre di ogni anno.</w:t>
      </w:r>
    </w:p>
    <w:p w14:paraId="4FF1A81F"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04CB823C" w14:textId="77777777" w:rsidR="00744FFB" w:rsidRPr="00E55D3D" w:rsidRDefault="00744FFB" w:rsidP="006478D4">
      <w:pPr>
        <w:pStyle w:val="Titolo"/>
        <w:rPr>
          <w:color w:val="auto"/>
        </w:rPr>
      </w:pPr>
      <w:bookmarkStart w:id="35" w:name="_Toc347419894"/>
      <w:r w:rsidRPr="00E55D3D">
        <w:rPr>
          <w:color w:val="auto"/>
        </w:rPr>
        <w:t>ART. 22 Tutela del dipendente pubblico che segnala gli illeciti.</w:t>
      </w:r>
      <w:bookmarkEnd w:id="35"/>
    </w:p>
    <w:p w14:paraId="0E4FEA87"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2AE4EF65"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La legge 190/2012 introduce per la prima volta nell’ordinamento italiano la figura del </w:t>
      </w:r>
      <w:r w:rsidRPr="00E55D3D">
        <w:rPr>
          <w:rFonts w:ascii="Times New Roman" w:hAnsi="Times New Roman"/>
          <w:bCs/>
          <w:i/>
          <w:iCs/>
          <w:sz w:val="24"/>
          <w:szCs w:val="24"/>
        </w:rPr>
        <w:t>whistleblower</w:t>
      </w:r>
      <w:r w:rsidRPr="00E55D3D">
        <w:rPr>
          <w:rFonts w:ascii="Times New Roman" w:hAnsi="Times New Roman"/>
          <w:sz w:val="24"/>
          <w:szCs w:val="24"/>
        </w:rPr>
        <w:t>, inserendo, dopo l’art. 54 del decreto legislativo 30 marzo 2001, n. 165, l’art. 54 bis (</w:t>
      </w:r>
      <w:r w:rsidRPr="00E55D3D">
        <w:rPr>
          <w:rFonts w:ascii="Times New Roman" w:hAnsi="Times New Roman"/>
          <w:i/>
          <w:iCs/>
          <w:sz w:val="24"/>
          <w:szCs w:val="24"/>
        </w:rPr>
        <w:t>Tutela del dipendente pubblico che segnala illeciti</w:t>
      </w:r>
      <w:r w:rsidRPr="00E55D3D">
        <w:rPr>
          <w:rFonts w:ascii="Times New Roman" w:hAnsi="Times New Roman"/>
          <w:sz w:val="24"/>
          <w:szCs w:val="24"/>
        </w:rPr>
        <w:t>).</w:t>
      </w:r>
    </w:p>
    <w:p w14:paraId="2BC0D1EE"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La legge 190/2012, all'art. I, co. 51, ha così previsto a favore di tutti i pubblici dipendenti la facoltà/libertà di denunciare comportamenti illeciti adottati nell'ambito della pubblica amministrazione e di cui siano venuti a conoscenza, riconoscendo agli stessi adeguata tutela rispetto ad eventuali soprusi sul luogo di lavoro che potrebbero verificarsi in seguito a tale adempimento.</w:t>
      </w:r>
    </w:p>
    <w:p w14:paraId="1F4261F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 fine di rendere effettiva e concreta la tutela così introdotta, devono, anzitutto, essere previsti obblighi di riservatezza, da garantire attraverso:</w:t>
      </w:r>
    </w:p>
    <w:p w14:paraId="50B42328" w14:textId="38FA1C09" w:rsidR="00744FFB" w:rsidRPr="00E55D3D" w:rsidRDefault="00744FFB" w:rsidP="00D3122F">
      <w:pPr>
        <w:pStyle w:val="Paragrafoelenco"/>
        <w:numPr>
          <w:ilvl w:val="0"/>
          <w:numId w:val="47"/>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previsione di canali differenziati e riservati per ricevere le segnalazioni, la cui gestione deve essere affidata a un ristrettissimo nucleo di persone (max 2/3);</w:t>
      </w:r>
    </w:p>
    <w:p w14:paraId="29B58FBF" w14:textId="51842A98" w:rsidR="00744FFB" w:rsidRPr="00E55D3D" w:rsidRDefault="00744FFB" w:rsidP="00D3122F">
      <w:pPr>
        <w:pStyle w:val="Paragrafoelenco"/>
        <w:numPr>
          <w:ilvl w:val="0"/>
          <w:numId w:val="47"/>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l'individuazione di codici sostitutivi per identificare il denunciante nonché la predisposizione di modelli che permettano di acquisire le informazioni utili per individuare gli autori della condotta illecita e le circostanze del fatto.</w:t>
      </w:r>
    </w:p>
    <w:p w14:paraId="3558608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Salve le comunicazioni che per legge o in base al P.N.A. debbano essere effettuate, gli obblighi di riservatezza gravano su tutti coloro che ricevano o vengano a conoscenza della segnalazione o che, successivamente, siano coinvolti nel processo di gestione della segnalazione.</w:t>
      </w:r>
    </w:p>
    <w:p w14:paraId="1A7C52E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Può essere valutata con il servizio sistemi informativi nei limiti delle risorse disponibili, la realizzazione di un sistema informatico di segnalazione al fine di:</w:t>
      </w:r>
    </w:p>
    <w:p w14:paraId="2E85D179" w14:textId="77777777" w:rsidR="00744FFB" w:rsidRPr="00E55D3D" w:rsidRDefault="00744FFB" w:rsidP="006478D4">
      <w:pPr>
        <w:pStyle w:val="Paragrafoelenco"/>
        <w:numPr>
          <w:ilvl w:val="0"/>
          <w:numId w:val="32"/>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indirizzare la segnalazione al destinatario competente, assicurando l'anonimato del segnalante;</w:t>
      </w:r>
    </w:p>
    <w:p w14:paraId="5EC1C91A" w14:textId="77777777" w:rsidR="00744FFB" w:rsidRPr="00E55D3D" w:rsidRDefault="00744FFB" w:rsidP="006478D4">
      <w:pPr>
        <w:pStyle w:val="Paragrafoelenco"/>
        <w:numPr>
          <w:ilvl w:val="0"/>
          <w:numId w:val="32"/>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concedere l'identificazione del denunciante (nel caso di segnalazione non anonima) solo in caso di necessità, ossia in presenza delle situazioni legali che rendono indispensabile disvelare l’identità per rispettare il principio del contraddittorio.</w:t>
      </w:r>
    </w:p>
    <w:p w14:paraId="4B4CC27C" w14:textId="77777777" w:rsidR="000613BB" w:rsidRPr="00E55D3D" w:rsidRDefault="000613BB" w:rsidP="006478D4">
      <w:pPr>
        <w:pStyle w:val="Paragrafoelenco"/>
        <w:autoSpaceDE w:val="0"/>
        <w:autoSpaceDN w:val="0"/>
        <w:adjustRightInd w:val="0"/>
        <w:spacing w:after="0"/>
        <w:jc w:val="both"/>
        <w:rPr>
          <w:rFonts w:ascii="Times New Roman" w:hAnsi="Times New Roman"/>
          <w:sz w:val="24"/>
          <w:szCs w:val="24"/>
        </w:rPr>
      </w:pPr>
    </w:p>
    <w:p w14:paraId="5ACDF94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 fine di colmare eventuali lacune riscontrate, la procedura così individuata potrà essere sottoposta a revisione periodica.</w:t>
      </w:r>
    </w:p>
    <w:p w14:paraId="2AE1A1D1" w14:textId="77777777" w:rsidR="000613BB" w:rsidRPr="00E55D3D" w:rsidRDefault="000613BB" w:rsidP="006478D4">
      <w:pPr>
        <w:autoSpaceDE w:val="0"/>
        <w:autoSpaceDN w:val="0"/>
        <w:adjustRightInd w:val="0"/>
        <w:spacing w:after="0"/>
        <w:jc w:val="both"/>
        <w:rPr>
          <w:rFonts w:ascii="Times New Roman" w:hAnsi="Times New Roman"/>
          <w:sz w:val="24"/>
          <w:szCs w:val="24"/>
        </w:rPr>
      </w:pPr>
    </w:p>
    <w:p w14:paraId="2D099429" w14:textId="385CE31C"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Le segnalazioni vanno dovranno essere indirizzate al proprio dirigente responsabile di struttura oppure al </w:t>
      </w:r>
      <w:r w:rsidR="00305121" w:rsidRPr="00E55D3D">
        <w:rPr>
          <w:rFonts w:ascii="Times New Roman" w:hAnsi="Times New Roman"/>
          <w:sz w:val="24"/>
          <w:szCs w:val="24"/>
        </w:rPr>
        <w:t xml:space="preserve">RPCT </w:t>
      </w:r>
      <w:r w:rsidRPr="00E55D3D">
        <w:rPr>
          <w:rFonts w:ascii="Times New Roman" w:hAnsi="Times New Roman"/>
          <w:sz w:val="24"/>
          <w:szCs w:val="24"/>
        </w:rPr>
        <w:t>e/o all’UPD.</w:t>
      </w:r>
    </w:p>
    <w:p w14:paraId="6385BC70" w14:textId="77777777" w:rsidR="000613BB" w:rsidRPr="00E55D3D" w:rsidRDefault="000613BB" w:rsidP="006478D4">
      <w:pPr>
        <w:autoSpaceDE w:val="0"/>
        <w:autoSpaceDN w:val="0"/>
        <w:adjustRightInd w:val="0"/>
        <w:spacing w:after="0"/>
        <w:jc w:val="both"/>
        <w:rPr>
          <w:rFonts w:ascii="Times New Roman" w:hAnsi="Times New Roman"/>
          <w:sz w:val="24"/>
          <w:szCs w:val="24"/>
        </w:rPr>
      </w:pPr>
    </w:p>
    <w:p w14:paraId="1C9B02D6"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L’attuazione di questa misura è curata direttamente dal Responsabile per la prevenzione della corruzione</w:t>
      </w:r>
      <w:r w:rsidR="000613BB" w:rsidRPr="00E55D3D">
        <w:rPr>
          <w:rFonts w:ascii="Times New Roman" w:hAnsi="Times New Roman"/>
          <w:b/>
          <w:sz w:val="24"/>
          <w:szCs w:val="24"/>
        </w:rPr>
        <w:t xml:space="preserve"> e della trasparenza</w:t>
      </w:r>
      <w:r w:rsidRPr="00E55D3D">
        <w:rPr>
          <w:rFonts w:ascii="Times New Roman" w:hAnsi="Times New Roman"/>
          <w:b/>
          <w:sz w:val="24"/>
          <w:szCs w:val="24"/>
        </w:rPr>
        <w:t>.</w:t>
      </w:r>
    </w:p>
    <w:p w14:paraId="5A9B4330" w14:textId="77777777" w:rsidR="00744FFB" w:rsidRPr="00E55D3D" w:rsidRDefault="00744FFB" w:rsidP="006478D4">
      <w:pPr>
        <w:pStyle w:val="Titolo"/>
        <w:rPr>
          <w:color w:val="auto"/>
        </w:rPr>
      </w:pPr>
      <w:bookmarkStart w:id="36" w:name="_Toc347419895"/>
      <w:r w:rsidRPr="00E55D3D">
        <w:rPr>
          <w:color w:val="auto"/>
        </w:rPr>
        <w:lastRenderedPageBreak/>
        <w:t>ART. 23 Formazione del personale – Procedure per selezionare e formare i dipendenti ex art. 1 comma 8 l. 190.</w:t>
      </w:r>
      <w:bookmarkEnd w:id="36"/>
    </w:p>
    <w:p w14:paraId="116D6FE8"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2E6ADBEB" w14:textId="77777777" w:rsidR="00E85602" w:rsidRPr="00E55D3D" w:rsidRDefault="00744FFB" w:rsidP="006478D4">
      <w:pPr>
        <w:autoSpaceDE w:val="0"/>
        <w:autoSpaceDN w:val="0"/>
        <w:adjustRightInd w:val="0"/>
        <w:spacing w:after="0"/>
        <w:ind w:firstLine="708"/>
        <w:jc w:val="both"/>
        <w:rPr>
          <w:rFonts w:ascii="Times New Roman" w:hAnsi="Times New Roman"/>
          <w:i/>
          <w:iCs/>
          <w:sz w:val="24"/>
          <w:szCs w:val="24"/>
        </w:rPr>
      </w:pPr>
      <w:r w:rsidRPr="00E55D3D">
        <w:rPr>
          <w:rFonts w:ascii="Times New Roman" w:hAnsi="Times New Roman"/>
          <w:sz w:val="24"/>
          <w:szCs w:val="24"/>
        </w:rPr>
        <w:t xml:space="preserve">Ai sensi dell’art. 1, comma 8, della legge n. 190 del 2012, </w:t>
      </w:r>
      <w:r w:rsidR="00E85602" w:rsidRPr="00E55D3D">
        <w:rPr>
          <w:rFonts w:ascii="Times New Roman" w:hAnsi="Times New Roman"/>
          <w:sz w:val="24"/>
          <w:szCs w:val="24"/>
        </w:rPr>
        <w:t xml:space="preserve">entro il 31 gennaio </w:t>
      </w:r>
      <w:r w:rsidR="00E85602" w:rsidRPr="00E55D3D">
        <w:rPr>
          <w:rFonts w:ascii="Times New Roman" w:hAnsi="Times New Roman"/>
          <w:iCs/>
          <w:sz w:val="24"/>
          <w:szCs w:val="24"/>
        </w:rPr>
        <w:t>Il responsabile della prevenzione della corruzione e della trasparenza “</w:t>
      </w:r>
      <w:r w:rsidR="00E85602" w:rsidRPr="00E55D3D">
        <w:rPr>
          <w:rFonts w:ascii="Times New Roman" w:hAnsi="Times New Roman"/>
          <w:i/>
          <w:iCs/>
          <w:sz w:val="24"/>
          <w:szCs w:val="24"/>
        </w:rPr>
        <w:t xml:space="preserve">definisce procedure appropriate per selezionare e formare, ai sensi del comma 10, i dipendenti destinati ad operare in settori particolarmente esposti alla corruzione.”. </w:t>
      </w:r>
    </w:p>
    <w:p w14:paraId="54838888" w14:textId="77777777" w:rsidR="00E85602" w:rsidRPr="00E55D3D" w:rsidRDefault="00E85602" w:rsidP="006478D4">
      <w:pPr>
        <w:autoSpaceDE w:val="0"/>
        <w:autoSpaceDN w:val="0"/>
        <w:adjustRightInd w:val="0"/>
        <w:spacing w:after="0"/>
        <w:ind w:firstLine="708"/>
        <w:jc w:val="both"/>
        <w:rPr>
          <w:rFonts w:ascii="Times New Roman" w:hAnsi="Times New Roman"/>
          <w:iCs/>
          <w:sz w:val="24"/>
          <w:szCs w:val="24"/>
        </w:rPr>
      </w:pPr>
      <w:r w:rsidRPr="00E55D3D">
        <w:rPr>
          <w:rFonts w:ascii="Times New Roman" w:hAnsi="Times New Roman"/>
          <w:iCs/>
          <w:sz w:val="24"/>
          <w:szCs w:val="24"/>
        </w:rPr>
        <w:t xml:space="preserve">Le attivita' a rischio di corruzione devono essere svolte, ove possibile, dal personale di cui al comma 11 dell’art.1 </w:t>
      </w:r>
      <w:r w:rsidRPr="00E55D3D">
        <w:rPr>
          <w:rFonts w:ascii="Times New Roman" w:hAnsi="Times New Roman"/>
          <w:sz w:val="24"/>
          <w:szCs w:val="24"/>
        </w:rPr>
        <w:t xml:space="preserve">della legge n. 190 del 2012. </w:t>
      </w:r>
    </w:p>
    <w:p w14:paraId="5519B228" w14:textId="77777777" w:rsidR="00744FFB" w:rsidRPr="00E55D3D" w:rsidRDefault="00744FFB" w:rsidP="006478D4">
      <w:pPr>
        <w:autoSpaceDE w:val="0"/>
        <w:autoSpaceDN w:val="0"/>
        <w:adjustRightInd w:val="0"/>
        <w:spacing w:after="0"/>
        <w:jc w:val="both"/>
        <w:rPr>
          <w:rFonts w:ascii="Times New Roman" w:hAnsi="Times New Roman"/>
          <w:i/>
          <w:iCs/>
          <w:sz w:val="24"/>
          <w:szCs w:val="24"/>
        </w:rPr>
      </w:pPr>
    </w:p>
    <w:p w14:paraId="55D47FD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Alla luce dei risultati della individuazione dei procedimenti a rischio nei diversi servizi dell’Agenzia nonchè su indicazione dei responsabili dei servizi interessati, saranno individuati i nominativi del personale da inserire nei programmi di formazione.</w:t>
      </w:r>
    </w:p>
    <w:p w14:paraId="54388C94" w14:textId="77777777" w:rsidR="00E85602" w:rsidRPr="00E55D3D" w:rsidRDefault="00E85602" w:rsidP="006478D4">
      <w:pPr>
        <w:autoSpaceDE w:val="0"/>
        <w:autoSpaceDN w:val="0"/>
        <w:adjustRightInd w:val="0"/>
        <w:spacing w:after="0"/>
        <w:jc w:val="both"/>
        <w:rPr>
          <w:rFonts w:ascii="Times New Roman" w:hAnsi="Times New Roman"/>
          <w:sz w:val="24"/>
          <w:szCs w:val="24"/>
        </w:rPr>
      </w:pPr>
    </w:p>
    <w:p w14:paraId="1875FC2F" w14:textId="27BFF075"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 fabbisogni formativi saranno individuati dal </w:t>
      </w:r>
      <w:r w:rsidR="00305121" w:rsidRPr="00E55D3D">
        <w:rPr>
          <w:rFonts w:ascii="Times New Roman" w:hAnsi="Times New Roman"/>
          <w:sz w:val="24"/>
          <w:szCs w:val="24"/>
        </w:rPr>
        <w:t xml:space="preserve">RPCT </w:t>
      </w:r>
      <w:r w:rsidRPr="00E55D3D">
        <w:rPr>
          <w:rFonts w:ascii="Times New Roman" w:hAnsi="Times New Roman"/>
          <w:sz w:val="24"/>
          <w:szCs w:val="24"/>
        </w:rPr>
        <w:t>in raccordo con il dirigente del settore formazione e le iniziative formative saranno programmate nel piano della formazione, articolandosi in due livelli:</w:t>
      </w:r>
    </w:p>
    <w:p w14:paraId="01585891" w14:textId="77777777" w:rsidR="00E85602" w:rsidRPr="00E55D3D" w:rsidRDefault="00E85602" w:rsidP="006478D4">
      <w:pPr>
        <w:autoSpaceDE w:val="0"/>
        <w:autoSpaceDN w:val="0"/>
        <w:adjustRightInd w:val="0"/>
        <w:spacing w:after="0"/>
        <w:jc w:val="both"/>
        <w:rPr>
          <w:rFonts w:ascii="Times New Roman" w:hAnsi="Times New Roman"/>
          <w:sz w:val="24"/>
          <w:szCs w:val="24"/>
        </w:rPr>
      </w:pPr>
    </w:p>
    <w:p w14:paraId="354A5CB6" w14:textId="77777777" w:rsidR="00744FFB" w:rsidRPr="00E55D3D" w:rsidRDefault="00744FFB" w:rsidP="006478D4">
      <w:pPr>
        <w:pStyle w:val="Paragrafoelenco"/>
        <w:numPr>
          <w:ilvl w:val="0"/>
          <w:numId w:val="33"/>
        </w:numPr>
        <w:autoSpaceDE w:val="0"/>
        <w:autoSpaceDN w:val="0"/>
        <w:adjustRightInd w:val="0"/>
        <w:spacing w:after="0"/>
        <w:jc w:val="both"/>
        <w:rPr>
          <w:rFonts w:ascii="Times New Roman" w:hAnsi="Times New Roman"/>
          <w:sz w:val="24"/>
          <w:szCs w:val="24"/>
        </w:rPr>
      </w:pPr>
      <w:r w:rsidRPr="00E55D3D">
        <w:rPr>
          <w:rFonts w:ascii="Times New Roman" w:hAnsi="Times New Roman"/>
          <w:i/>
          <w:iCs/>
          <w:sz w:val="24"/>
          <w:szCs w:val="24"/>
        </w:rPr>
        <w:t>livello generale</w:t>
      </w:r>
      <w:r w:rsidRPr="00E55D3D">
        <w:rPr>
          <w:rFonts w:ascii="Times New Roman" w:hAnsi="Times New Roman"/>
          <w:sz w:val="24"/>
          <w:szCs w:val="24"/>
        </w:rPr>
        <w:t>, rivolto a tutti i dipendenti e riguardante le tematiche dell’etica e della legalità, ed, in particolare, il contenuto del Codice disciplinare e di comportamento, nonché l’aggiornamento delle competenze;</w:t>
      </w:r>
    </w:p>
    <w:p w14:paraId="00D38824" w14:textId="0698A1D5" w:rsidR="00744FFB" w:rsidRPr="00E55D3D" w:rsidRDefault="00744FFB" w:rsidP="006478D4">
      <w:pPr>
        <w:pStyle w:val="Paragrafoelenco"/>
        <w:numPr>
          <w:ilvl w:val="0"/>
          <w:numId w:val="33"/>
        </w:numPr>
        <w:autoSpaceDE w:val="0"/>
        <w:autoSpaceDN w:val="0"/>
        <w:adjustRightInd w:val="0"/>
        <w:spacing w:after="0"/>
        <w:jc w:val="both"/>
        <w:rPr>
          <w:rFonts w:ascii="Times New Roman" w:hAnsi="Times New Roman"/>
          <w:sz w:val="24"/>
          <w:szCs w:val="24"/>
        </w:rPr>
      </w:pPr>
      <w:r w:rsidRPr="00E55D3D">
        <w:rPr>
          <w:rFonts w:ascii="Times New Roman" w:hAnsi="Times New Roman"/>
          <w:i/>
          <w:iCs/>
          <w:sz w:val="24"/>
          <w:szCs w:val="24"/>
        </w:rPr>
        <w:t>livello specifico</w:t>
      </w:r>
      <w:r w:rsidRPr="00E55D3D">
        <w:rPr>
          <w:rFonts w:ascii="Times New Roman" w:hAnsi="Times New Roman"/>
          <w:sz w:val="24"/>
          <w:szCs w:val="24"/>
        </w:rPr>
        <w:t xml:space="preserve">, rivolto al </w:t>
      </w:r>
      <w:r w:rsidR="00786CD5" w:rsidRPr="00E55D3D">
        <w:rPr>
          <w:rFonts w:ascii="Times New Roman" w:hAnsi="Times New Roman"/>
          <w:sz w:val="24"/>
          <w:szCs w:val="24"/>
        </w:rPr>
        <w:t>RPCT</w:t>
      </w:r>
      <w:r w:rsidRPr="00E55D3D">
        <w:rPr>
          <w:rFonts w:ascii="Times New Roman" w:hAnsi="Times New Roman"/>
          <w:sz w:val="24"/>
          <w:szCs w:val="24"/>
        </w:rPr>
        <w:t xml:space="preserve">, ai referenti, ai componenti degli organismi di controllo, ai dirigenti e funzionari addetti alle aree a rischio e riguardante le politiche, i programmi e i vari strumenti utilizzati per la prevenzione del rischio corruzione e tematiche settoriali, in relazione al ruolo svolto da ciascun soggetto nell’amministrazione.( art.1, co.8, legge 190/2012). </w:t>
      </w:r>
    </w:p>
    <w:p w14:paraId="4E1A79C6" w14:textId="77777777" w:rsidR="00E85602" w:rsidRPr="00E55D3D" w:rsidRDefault="00E85602" w:rsidP="006478D4">
      <w:pPr>
        <w:pStyle w:val="Paragrafoelenco"/>
        <w:autoSpaceDE w:val="0"/>
        <w:autoSpaceDN w:val="0"/>
        <w:adjustRightInd w:val="0"/>
        <w:spacing w:after="0"/>
        <w:jc w:val="both"/>
        <w:rPr>
          <w:rFonts w:ascii="Times New Roman" w:hAnsi="Times New Roman"/>
          <w:sz w:val="24"/>
          <w:szCs w:val="24"/>
        </w:rPr>
      </w:pPr>
    </w:p>
    <w:p w14:paraId="68BE74F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Nello stabilire i criteri di selezione del personale saranno presi in considerazione i risultati della valutazione del rischio. I nominativi selezionati e i relativi percorsi formativi individuati, con adeguata motivazione, saranno soggetti a pubblicazione sul sito </w:t>
      </w:r>
      <w:r w:rsidRPr="00E55D3D">
        <w:rPr>
          <w:rFonts w:ascii="Times New Roman" w:hAnsi="Times New Roman"/>
          <w:i/>
          <w:iCs/>
          <w:sz w:val="24"/>
          <w:szCs w:val="24"/>
        </w:rPr>
        <w:t xml:space="preserve">web </w:t>
      </w:r>
      <w:r w:rsidRPr="00E55D3D">
        <w:rPr>
          <w:rFonts w:ascii="Times New Roman" w:hAnsi="Times New Roman"/>
          <w:sz w:val="24"/>
          <w:szCs w:val="24"/>
        </w:rPr>
        <w:t>dell’Agenzia.</w:t>
      </w:r>
    </w:p>
    <w:p w14:paraId="4569902C" w14:textId="77777777" w:rsidR="00E85602" w:rsidRPr="00E55D3D" w:rsidRDefault="00E85602" w:rsidP="006478D4">
      <w:pPr>
        <w:autoSpaceDE w:val="0"/>
        <w:autoSpaceDN w:val="0"/>
        <w:adjustRightInd w:val="0"/>
        <w:spacing w:after="0"/>
        <w:jc w:val="both"/>
        <w:rPr>
          <w:rFonts w:ascii="Times New Roman" w:hAnsi="Times New Roman"/>
          <w:sz w:val="24"/>
          <w:szCs w:val="24"/>
        </w:rPr>
      </w:pPr>
    </w:p>
    <w:p w14:paraId="7DCCC006" w14:textId="77777777" w:rsidR="00744FFB" w:rsidRPr="00E55D3D" w:rsidRDefault="00744FFB" w:rsidP="006478D4">
      <w:pPr>
        <w:autoSpaceDE w:val="0"/>
        <w:autoSpaceDN w:val="0"/>
        <w:adjustRightInd w:val="0"/>
        <w:spacing w:after="0"/>
        <w:jc w:val="both"/>
        <w:rPr>
          <w:rFonts w:ascii="Times New Roman" w:hAnsi="Times New Roman"/>
          <w:i/>
          <w:iCs/>
          <w:sz w:val="24"/>
          <w:szCs w:val="24"/>
        </w:rPr>
      </w:pPr>
      <w:r w:rsidRPr="00E55D3D">
        <w:rPr>
          <w:rFonts w:ascii="Times New Roman" w:hAnsi="Times New Roman"/>
          <w:sz w:val="24"/>
          <w:szCs w:val="24"/>
        </w:rPr>
        <w:t xml:space="preserve">Tutte le iniziative di formazione, soggette ad un costante monitoraggio, dovranno avvalersi, inoltre, dell'apporto che potrà, al riguardo, essere fornito dal personale interno all’amministrazione (formazione </w:t>
      </w:r>
      <w:r w:rsidRPr="00E55D3D">
        <w:rPr>
          <w:rFonts w:ascii="Times New Roman" w:hAnsi="Times New Roman"/>
          <w:i/>
          <w:iCs/>
          <w:sz w:val="24"/>
          <w:szCs w:val="24"/>
        </w:rPr>
        <w:t>in house</w:t>
      </w:r>
      <w:r w:rsidRPr="00E55D3D">
        <w:rPr>
          <w:rFonts w:ascii="Times New Roman" w:hAnsi="Times New Roman"/>
          <w:sz w:val="24"/>
          <w:szCs w:val="24"/>
        </w:rPr>
        <w:t>)</w:t>
      </w:r>
      <w:r w:rsidRPr="00E55D3D">
        <w:rPr>
          <w:rFonts w:ascii="Times New Roman" w:hAnsi="Times New Roman"/>
          <w:i/>
          <w:iCs/>
          <w:sz w:val="24"/>
          <w:szCs w:val="24"/>
        </w:rPr>
        <w:t>.</w:t>
      </w:r>
    </w:p>
    <w:p w14:paraId="1DEC3368" w14:textId="77777777" w:rsidR="0025703E" w:rsidRPr="00E55D3D" w:rsidRDefault="0025703E" w:rsidP="006478D4">
      <w:pPr>
        <w:autoSpaceDE w:val="0"/>
        <w:autoSpaceDN w:val="0"/>
        <w:adjustRightInd w:val="0"/>
        <w:spacing w:after="0"/>
        <w:jc w:val="both"/>
        <w:rPr>
          <w:rFonts w:ascii="Times New Roman" w:hAnsi="Times New Roman"/>
          <w:i/>
          <w:iCs/>
          <w:sz w:val="24"/>
          <w:szCs w:val="24"/>
        </w:rPr>
      </w:pPr>
    </w:p>
    <w:p w14:paraId="5DC65D0A" w14:textId="77777777" w:rsidR="0025703E" w:rsidRPr="00E55D3D" w:rsidRDefault="0025703E" w:rsidP="0025703E">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L’attuazione di questa misura è curata dall’Ufficio Personale che ne rendiconta, periodicamente, al RPCT entro ottobre di ogni anno.</w:t>
      </w:r>
    </w:p>
    <w:p w14:paraId="5E82DF88" w14:textId="77777777" w:rsidR="0025703E" w:rsidRPr="00E55D3D" w:rsidRDefault="0025703E" w:rsidP="006478D4">
      <w:pPr>
        <w:autoSpaceDE w:val="0"/>
        <w:autoSpaceDN w:val="0"/>
        <w:adjustRightInd w:val="0"/>
        <w:spacing w:after="0"/>
        <w:jc w:val="both"/>
        <w:rPr>
          <w:rFonts w:ascii="Times New Roman" w:hAnsi="Times New Roman"/>
          <w:i/>
          <w:iCs/>
          <w:sz w:val="24"/>
          <w:szCs w:val="24"/>
        </w:rPr>
      </w:pPr>
    </w:p>
    <w:p w14:paraId="32EF906E"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2B849551" w14:textId="77777777" w:rsidR="00744FFB" w:rsidRPr="00E55D3D" w:rsidRDefault="00744FFB" w:rsidP="006478D4">
      <w:pPr>
        <w:pStyle w:val="Titolo"/>
        <w:rPr>
          <w:color w:val="auto"/>
        </w:rPr>
      </w:pPr>
      <w:bookmarkStart w:id="37" w:name="_Toc347419896"/>
      <w:r w:rsidRPr="00E55D3D">
        <w:rPr>
          <w:color w:val="auto"/>
        </w:rPr>
        <w:t>ART. 24 - Azione di sensibilizzazione e rapporto con la società civile</w:t>
      </w:r>
      <w:bookmarkEnd w:id="37"/>
    </w:p>
    <w:p w14:paraId="18611799"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5FD313E2"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Al fine di garantire e promuovere la partecipazione attiva della società civile l’Arcea, nell'intento di ottenere la raccolta di eventuali segnalazioni, contributi e irregolarità, pubblica il </w:t>
      </w:r>
      <w:r w:rsidRPr="00E55D3D">
        <w:rPr>
          <w:rFonts w:ascii="Times New Roman" w:hAnsi="Times New Roman"/>
          <w:sz w:val="24"/>
          <w:szCs w:val="24"/>
        </w:rPr>
        <w:lastRenderedPageBreak/>
        <w:t>proprio PTPCP sul sito istituzionale e predispone una casella di posta elettronica specifica</w:t>
      </w:r>
      <w:r w:rsidR="00E85602" w:rsidRPr="00E55D3D">
        <w:rPr>
          <w:rFonts w:ascii="Times New Roman" w:hAnsi="Times New Roman"/>
          <w:sz w:val="24"/>
          <w:szCs w:val="24"/>
        </w:rPr>
        <w:t xml:space="preserve"> </w:t>
      </w:r>
      <w:r w:rsidR="00ED0CCA" w:rsidRPr="00E55D3D">
        <w:rPr>
          <w:rFonts w:ascii="Times New Roman" w:hAnsi="Times New Roman"/>
          <w:sz w:val="24"/>
          <w:szCs w:val="24"/>
        </w:rPr>
        <w:t>”</w:t>
      </w:r>
      <w:r w:rsidRPr="00E55D3D">
        <w:rPr>
          <w:rFonts w:ascii="Times New Roman" w:hAnsi="Times New Roman"/>
          <w:sz w:val="24"/>
          <w:szCs w:val="24"/>
        </w:rPr>
        <w:t>trasparenza@arcea.it”, comunicata nel sito istituzionale.</w:t>
      </w:r>
    </w:p>
    <w:p w14:paraId="3FAEB3F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Di tali contributi deve tenersi conto in sede di aggiornamento del Piano.</w:t>
      </w:r>
    </w:p>
    <w:p w14:paraId="2C3C10E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 tema di corruzione, infatti, la Convenzione delle Nazioni Unite vincola gli Stati ad elaborare e applicare, in ossequio ai principi fondamentali del proprio sistema giuridico, politiche di prevenzione della corruzione:</w:t>
      </w:r>
    </w:p>
    <w:p w14:paraId="17608060" w14:textId="77777777" w:rsidR="00744FFB" w:rsidRPr="00E55D3D" w:rsidRDefault="00744FFB" w:rsidP="006478D4">
      <w:pPr>
        <w:pStyle w:val="Paragrafoelenco"/>
        <w:numPr>
          <w:ilvl w:val="0"/>
          <w:numId w:val="3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favorendo la partecipazione della società,</w:t>
      </w:r>
    </w:p>
    <w:p w14:paraId="6C29A748" w14:textId="77777777" w:rsidR="00744FFB" w:rsidRPr="00E55D3D" w:rsidRDefault="00744FFB" w:rsidP="006478D4">
      <w:pPr>
        <w:pStyle w:val="Paragrafoelenco"/>
        <w:numPr>
          <w:ilvl w:val="0"/>
          <w:numId w:val="3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adottando misure appropriate per la partecipazione attiva, nella prevenzione della corruzione e nella lotta contro tale fenomeno, di persone e di gruppi non appartenenti al settore pubblico, (società civile, organizzazioni non governative e comunità di persone con attività di sensibilizzazione della cittadinanza e di promozione della cultura della legalità,</w:t>
      </w:r>
    </w:p>
    <w:p w14:paraId="15036F24" w14:textId="77777777" w:rsidR="00744FFB" w:rsidRPr="00E55D3D" w:rsidRDefault="00744FFB" w:rsidP="006478D4">
      <w:pPr>
        <w:pStyle w:val="Paragrafoelenco"/>
        <w:numPr>
          <w:ilvl w:val="0"/>
          <w:numId w:val="34"/>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assicurando un facile accesso del pubblico agli organi di prevenzione della corruzione per la segnalazione, anche in forma anonima, di eventuali episodi di corruzione.</w:t>
      </w:r>
    </w:p>
    <w:p w14:paraId="37C2B4D2" w14:textId="77777777" w:rsidR="0025703E" w:rsidRPr="00E55D3D" w:rsidRDefault="0025703E" w:rsidP="0025703E">
      <w:pPr>
        <w:pStyle w:val="Paragrafoelenco"/>
        <w:autoSpaceDE w:val="0"/>
        <w:autoSpaceDN w:val="0"/>
        <w:adjustRightInd w:val="0"/>
        <w:spacing w:after="0"/>
        <w:jc w:val="both"/>
        <w:rPr>
          <w:rFonts w:ascii="Times New Roman" w:hAnsi="Times New Roman"/>
          <w:sz w:val="24"/>
          <w:szCs w:val="24"/>
        </w:rPr>
      </w:pPr>
    </w:p>
    <w:p w14:paraId="4C95AC63" w14:textId="0DB36F54" w:rsidR="0025703E" w:rsidRPr="00E55D3D" w:rsidRDefault="0025703E" w:rsidP="0025703E">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L’attuazione di questa misura è curata dall’Ufficio Monitoraggio e Comunicazione che ne rendiconta, periodicamente, al RPCT entro ottobre di ogni anno.</w:t>
      </w:r>
    </w:p>
    <w:p w14:paraId="3FCB86D4"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7E00492E" w14:textId="77777777" w:rsidR="00744FFB" w:rsidRPr="00E55D3D" w:rsidRDefault="00744FFB" w:rsidP="006478D4">
      <w:pPr>
        <w:pStyle w:val="Titolo"/>
        <w:rPr>
          <w:color w:val="auto"/>
        </w:rPr>
      </w:pPr>
      <w:bookmarkStart w:id="38" w:name="_Toc347419897"/>
      <w:r w:rsidRPr="00E55D3D">
        <w:rPr>
          <w:color w:val="auto"/>
        </w:rPr>
        <w:t>ART. 25 - Monitoraggio dei tempi procedimentali</w:t>
      </w:r>
      <w:bookmarkEnd w:id="38"/>
    </w:p>
    <w:p w14:paraId="6C046591"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7FB94F40"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L’Agenzia impone ai Dirigenti interessati di individuare i termini per la conclusione dei procedimenti di competenza e di provvedere al monitoraggio periodico del loro rispetto con la compilazione di un apposito report, secondo quanto previsto dell’art. 1, c. 9, lett. d) della Legge190/2012. Ai sensi di tale norma, infatti, il PTPCP risponde, tra le altre, all’esigenza di monitorare il rispetto dei termini, previsti dalla legge o dai regolamenti, per la conclusione dei procedimenti.</w:t>
      </w:r>
    </w:p>
    <w:p w14:paraId="032259E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 fine di consentire una più efficace interazione con l’ente e laddove tale attività venga espletata con cadenza periodica sarà possibile ottenere la tempestiva eliminazione di eventuali anomalie e, al contempo, l’immediata visione al cittadino dell’iter procedimentale.</w:t>
      </w:r>
    </w:p>
    <w:p w14:paraId="57DF3B3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Responsabile di ogni struttura invia al </w:t>
      </w:r>
      <w:r w:rsidR="005A07B5" w:rsidRPr="00E55D3D">
        <w:rPr>
          <w:rFonts w:ascii="Times New Roman" w:hAnsi="Times New Roman"/>
          <w:sz w:val="24"/>
          <w:szCs w:val="24"/>
        </w:rPr>
        <w:t>Responsabile della prevenzione della corruzione e della trasparenza</w:t>
      </w:r>
      <w:r w:rsidRPr="00E55D3D">
        <w:rPr>
          <w:rFonts w:ascii="Times New Roman" w:hAnsi="Times New Roman"/>
          <w:sz w:val="24"/>
          <w:szCs w:val="24"/>
        </w:rPr>
        <w:t xml:space="preserve">il report dei termini di conclusione dei procedimenti di competenza. Con tale adempimento il </w:t>
      </w:r>
      <w:r w:rsidR="005A07B5" w:rsidRPr="00E55D3D">
        <w:rPr>
          <w:rFonts w:ascii="Times New Roman" w:hAnsi="Times New Roman"/>
          <w:sz w:val="24"/>
          <w:szCs w:val="24"/>
        </w:rPr>
        <w:t>Responsabile della prevenzione della corruzione e della trasparenza</w:t>
      </w:r>
      <w:r w:rsidR="00ED0CCA" w:rsidRPr="00E55D3D">
        <w:rPr>
          <w:rFonts w:ascii="Times New Roman" w:hAnsi="Times New Roman"/>
          <w:sz w:val="24"/>
          <w:szCs w:val="24"/>
        </w:rPr>
        <w:t xml:space="preserve"> </w:t>
      </w:r>
      <w:r w:rsidRPr="00E55D3D">
        <w:rPr>
          <w:rFonts w:ascii="Times New Roman" w:hAnsi="Times New Roman"/>
          <w:sz w:val="24"/>
          <w:szCs w:val="24"/>
        </w:rPr>
        <w:t>verificherà così che i Responsabili delle strutture provvedano periodicamente al monitoraggio del rispetto dei termini di conclusione dei procedimenti.</w:t>
      </w:r>
    </w:p>
    <w:p w14:paraId="29F0BB4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Si provvederà alla pubblicazione sul sito istituzionale delle risultanze del monitoraggio dei tempi procedimentali.</w:t>
      </w:r>
    </w:p>
    <w:p w14:paraId="66972C15" w14:textId="540B1EF4" w:rsidR="0038217A" w:rsidRPr="00E55D3D" w:rsidRDefault="0038217A" w:rsidP="0038217A">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L’attuazione di questa misura è curata dall’Ufficio Monitoraggio e Comunicazione che ne rendiconta, periodicamente, al RPCT entro ottobre di ogni anno.</w:t>
      </w:r>
    </w:p>
    <w:p w14:paraId="134E5A88"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3FF3D9EA" w14:textId="77777777" w:rsidR="00744FFB" w:rsidRPr="00E55D3D" w:rsidRDefault="00744FFB" w:rsidP="006478D4">
      <w:pPr>
        <w:pStyle w:val="Titolo"/>
        <w:rPr>
          <w:color w:val="auto"/>
        </w:rPr>
      </w:pPr>
      <w:bookmarkStart w:id="39" w:name="_Toc347419898"/>
      <w:r w:rsidRPr="00E55D3D">
        <w:rPr>
          <w:color w:val="auto"/>
        </w:rPr>
        <w:t>ART. 26 - Monitoraggio dei rapporti amministrazione/soggetti esterni</w:t>
      </w:r>
      <w:bookmarkEnd w:id="39"/>
    </w:p>
    <w:p w14:paraId="08FBBCEE"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3C8B9E8C"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 xml:space="preserve">Il PTPCP prevede il monitoraggio dei rapporti tra l'amministrazione e i soggetti che con la stessa stipulino contratti o siano interessati a procedimenti di autorizzazione, concessione o </w:t>
      </w:r>
      <w:r w:rsidRPr="00E55D3D">
        <w:rPr>
          <w:rFonts w:ascii="Times New Roman" w:hAnsi="Times New Roman"/>
          <w:sz w:val="24"/>
          <w:szCs w:val="24"/>
        </w:rPr>
        <w:lastRenderedPageBreak/>
        <w:t>erogazione di vantaggi economici di qualunque genere, anche verificando eventuali relazioni di parentela o affinità sussistenti tra i titolari, gli amministratori, i soci e i dipendenti degli stessi soggetti e i dirigenti e i dipendenti dell'amministrazione, ai sensi dell’art. 1, c. 9</w:t>
      </w:r>
      <w:r w:rsidR="00ED0CCA" w:rsidRPr="00E55D3D">
        <w:rPr>
          <w:rFonts w:ascii="Times New Roman" w:hAnsi="Times New Roman"/>
          <w:sz w:val="24"/>
          <w:szCs w:val="24"/>
        </w:rPr>
        <w:t>, lett. e) della Legge 190/2012</w:t>
      </w:r>
      <w:r w:rsidRPr="00E55D3D">
        <w:rPr>
          <w:rFonts w:ascii="Times New Roman" w:hAnsi="Times New Roman"/>
          <w:sz w:val="24"/>
          <w:szCs w:val="24"/>
        </w:rPr>
        <w:t>.</w:t>
      </w:r>
    </w:p>
    <w:p w14:paraId="534E4184" w14:textId="77777777"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 dirigenti interessati sono tenuti a verificare e monitorare tale l’adempimento.</w:t>
      </w:r>
    </w:p>
    <w:p w14:paraId="7C344AED" w14:textId="7C939A5A" w:rsidR="00744FFB" w:rsidRPr="00E55D3D" w:rsidRDefault="00744FFB"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 xml:space="preserve">Gli esiti di detta verifica e i risultati dei controlli effettuati saranno comunicati al </w:t>
      </w:r>
      <w:r w:rsidR="000970B6" w:rsidRPr="00E55D3D">
        <w:rPr>
          <w:rFonts w:ascii="Times New Roman" w:hAnsi="Times New Roman"/>
          <w:b/>
          <w:sz w:val="24"/>
          <w:szCs w:val="24"/>
        </w:rPr>
        <w:t>RPCT</w:t>
      </w:r>
      <w:r w:rsidR="002305AA" w:rsidRPr="00E55D3D">
        <w:rPr>
          <w:rFonts w:ascii="Times New Roman" w:hAnsi="Times New Roman"/>
          <w:b/>
          <w:sz w:val="24"/>
          <w:szCs w:val="24"/>
        </w:rPr>
        <w:t xml:space="preserve"> entro il mese </w:t>
      </w:r>
      <w:r w:rsidRPr="00E55D3D">
        <w:rPr>
          <w:rFonts w:ascii="Times New Roman" w:hAnsi="Times New Roman"/>
          <w:b/>
          <w:sz w:val="24"/>
          <w:szCs w:val="24"/>
        </w:rPr>
        <w:t>di ottobre di ogni anno.</w:t>
      </w:r>
    </w:p>
    <w:p w14:paraId="7D2B6E77"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0639BB8D" w14:textId="77777777" w:rsidR="00744FFB" w:rsidRPr="00E55D3D" w:rsidRDefault="00744FFB" w:rsidP="006478D4">
      <w:pPr>
        <w:pStyle w:val="Titolo"/>
        <w:rPr>
          <w:color w:val="auto"/>
        </w:rPr>
      </w:pPr>
      <w:bookmarkStart w:id="40" w:name="_Toc347419899"/>
      <w:r w:rsidRPr="00E55D3D">
        <w:rPr>
          <w:color w:val="auto"/>
        </w:rPr>
        <w:t>ART. 27 - ULTERIORI MISURE DI PREVENZIONE</w:t>
      </w:r>
      <w:bookmarkEnd w:id="40"/>
    </w:p>
    <w:p w14:paraId="6FDCCE7C"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p>
    <w:p w14:paraId="04EA6915"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Altri strumenti attraverso i quali le misure di prevenzione dei rischi trovano attuazione, oltre le misure c.d. obbligatorie indicate nel Piano, sono:</w:t>
      </w:r>
    </w:p>
    <w:p w14:paraId="2FCDEBD3" w14:textId="77777777" w:rsidR="00744FFB" w:rsidRPr="00E55D3D" w:rsidRDefault="00744FFB" w:rsidP="006478D4">
      <w:pPr>
        <w:autoSpaceDE w:val="0"/>
        <w:autoSpaceDN w:val="0"/>
        <w:adjustRightInd w:val="0"/>
        <w:spacing w:after="0"/>
        <w:jc w:val="center"/>
        <w:rPr>
          <w:rFonts w:ascii="Times New Roman" w:hAnsi="Times New Roman"/>
          <w:b/>
          <w:bCs/>
          <w:sz w:val="24"/>
          <w:szCs w:val="24"/>
        </w:rPr>
      </w:pPr>
    </w:p>
    <w:p w14:paraId="09DCC30A"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Manuali - Regolamenti dell’Arcea</w:t>
      </w:r>
    </w:p>
    <w:p w14:paraId="753311C0"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Dalla mappatura dei processi a rischio corruzione  e dai controlli effettuati, è emerso che  per alcuni processi ed attività vi è una carenza di formalizzazione delle procedure poste in essere .</w:t>
      </w:r>
    </w:p>
    <w:p w14:paraId="433CD8A7" w14:textId="2B9D7368"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Con il presente Piano si stabilisce la predisposizione di idonee procedure a cura delle Funzioni/Uffici interessati nel rispetto della normativa vigente in materia entro il mese di maggio 201</w:t>
      </w:r>
      <w:r w:rsidR="009E3292">
        <w:rPr>
          <w:rFonts w:ascii="Times New Roman" w:hAnsi="Times New Roman"/>
          <w:sz w:val="24"/>
          <w:szCs w:val="24"/>
        </w:rPr>
        <w:t>7</w:t>
      </w:r>
      <w:r w:rsidRPr="00E55D3D">
        <w:rPr>
          <w:rFonts w:ascii="Times New Roman" w:hAnsi="Times New Roman"/>
          <w:sz w:val="24"/>
          <w:szCs w:val="24"/>
        </w:rPr>
        <w:t>.</w:t>
      </w:r>
    </w:p>
    <w:p w14:paraId="06A0F151" w14:textId="675661F4" w:rsidR="005A4FED" w:rsidRPr="00E55D3D" w:rsidRDefault="005A4FED"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Strutture coinvolte:</w:t>
      </w:r>
      <w:r w:rsidRPr="00E55D3D">
        <w:rPr>
          <w:rFonts w:ascii="Times New Roman" w:hAnsi="Times New Roman"/>
          <w:sz w:val="24"/>
          <w:szCs w:val="24"/>
        </w:rPr>
        <w:t xml:space="preserve"> Direzione, Funzione Autorizzazione Pagamenti, Funzione Esecuzione Pagamenti, Funzione Contabilizzazione. </w:t>
      </w:r>
    </w:p>
    <w:p w14:paraId="30DE0D4D" w14:textId="54070C1F" w:rsidR="00673152" w:rsidRPr="00E55D3D" w:rsidRDefault="00673152"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Indicatore</w:t>
      </w:r>
      <w:r w:rsidRPr="00E55D3D">
        <w:rPr>
          <w:rFonts w:ascii="Times New Roman" w:hAnsi="Times New Roman"/>
          <w:sz w:val="24"/>
          <w:szCs w:val="24"/>
        </w:rPr>
        <w:t xml:space="preserve">: Formalizzazione di almeno l’80% dei manuali (riscontrabile dal Registro Decreti dell’Agenzia). </w:t>
      </w:r>
    </w:p>
    <w:p w14:paraId="105059B6" w14:textId="77777777" w:rsidR="00744FFB" w:rsidRPr="00E55D3D" w:rsidRDefault="00744FFB" w:rsidP="006478D4">
      <w:pPr>
        <w:autoSpaceDE w:val="0"/>
        <w:autoSpaceDN w:val="0"/>
        <w:adjustRightInd w:val="0"/>
        <w:spacing w:after="0"/>
        <w:jc w:val="both"/>
        <w:rPr>
          <w:rFonts w:ascii="Times New Roman" w:hAnsi="Times New Roman"/>
          <w:sz w:val="24"/>
          <w:szCs w:val="24"/>
        </w:rPr>
      </w:pPr>
    </w:p>
    <w:p w14:paraId="758E42D4"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Controlli a campione</w:t>
      </w:r>
    </w:p>
    <w:p w14:paraId="6DA6A33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L’Arcea attiva un sistema di controllo interno di regolarità amministrativa, finalizzato anche a contribuire a rendere omogenei i comportamenti spesso difformi tra le diverse strutture dell’ente nella redazione degli atti ed a migliorarne la qualità. Il controllo, posto sotto la supervisione della Direzione è volto a verificare ex post la correttezza e la regolarità dell’azione amministrativa. Tale controllo si esplica: </w:t>
      </w:r>
    </w:p>
    <w:p w14:paraId="2CCF8976" w14:textId="77777777" w:rsidR="00744FFB" w:rsidRPr="00E55D3D" w:rsidRDefault="00744FFB" w:rsidP="006478D4">
      <w:pPr>
        <w:pStyle w:val="Paragrafoelenco"/>
        <w:numPr>
          <w:ilvl w:val="2"/>
          <w:numId w:val="12"/>
        </w:numPr>
        <w:autoSpaceDE w:val="0"/>
        <w:autoSpaceDN w:val="0"/>
        <w:adjustRightInd w:val="0"/>
        <w:spacing w:after="0"/>
        <w:ind w:left="851" w:hanging="425"/>
        <w:jc w:val="both"/>
        <w:rPr>
          <w:rFonts w:ascii="Times New Roman" w:hAnsi="Times New Roman"/>
          <w:sz w:val="24"/>
          <w:szCs w:val="24"/>
        </w:rPr>
      </w:pPr>
      <w:r w:rsidRPr="00E55D3D">
        <w:rPr>
          <w:rFonts w:ascii="Times New Roman" w:hAnsi="Times New Roman"/>
          <w:sz w:val="24"/>
          <w:szCs w:val="24"/>
        </w:rPr>
        <w:t>attraverso il confronto di atti già emanati rispetto a schemi predefiniti di atto amministrativo tipo;</w:t>
      </w:r>
    </w:p>
    <w:p w14:paraId="30D934AE" w14:textId="77777777" w:rsidR="00744FFB" w:rsidRPr="00E55D3D" w:rsidRDefault="00744FFB" w:rsidP="006478D4">
      <w:pPr>
        <w:pStyle w:val="Paragrafoelenco"/>
        <w:numPr>
          <w:ilvl w:val="2"/>
          <w:numId w:val="12"/>
        </w:numPr>
        <w:autoSpaceDE w:val="0"/>
        <w:autoSpaceDN w:val="0"/>
        <w:adjustRightInd w:val="0"/>
        <w:spacing w:after="0"/>
        <w:ind w:left="851" w:hanging="425"/>
        <w:jc w:val="both"/>
        <w:rPr>
          <w:rFonts w:ascii="Times New Roman" w:hAnsi="Times New Roman"/>
          <w:sz w:val="24"/>
          <w:szCs w:val="24"/>
        </w:rPr>
      </w:pPr>
      <w:r w:rsidRPr="00E55D3D">
        <w:rPr>
          <w:rFonts w:ascii="Times New Roman" w:hAnsi="Times New Roman"/>
          <w:sz w:val="24"/>
          <w:szCs w:val="24"/>
        </w:rPr>
        <w:t>attraverso check list di controllo sugli aspetti di maggiore criticità, seppure potenziale, al fine di rilevarne eventuali scostamenti.</w:t>
      </w:r>
    </w:p>
    <w:p w14:paraId="17C6D5A0" w14:textId="67833A05"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Sono sottoposti al controllo successivo di regolarità amministrativa </w:t>
      </w:r>
      <w:r w:rsidR="00673152" w:rsidRPr="00E55D3D">
        <w:rPr>
          <w:rFonts w:ascii="Times New Roman" w:hAnsi="Times New Roman"/>
          <w:sz w:val="24"/>
          <w:szCs w:val="24"/>
        </w:rPr>
        <w:t>sui</w:t>
      </w:r>
      <w:r w:rsidRPr="00E55D3D">
        <w:rPr>
          <w:rFonts w:ascii="Times New Roman" w:hAnsi="Times New Roman"/>
          <w:sz w:val="24"/>
          <w:szCs w:val="24"/>
        </w:rPr>
        <w:t xml:space="preserve"> i decreti di impegno di spesa, i decreti di aggiudicazione definitiva con i relativi schemi di contratti allegati e gli atti dirigenziali ritenuti particolarmente significativi.</w:t>
      </w:r>
    </w:p>
    <w:p w14:paraId="77F8A9F3" w14:textId="199CC717" w:rsidR="005A4FED" w:rsidRPr="00E55D3D" w:rsidRDefault="005A4FED"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Strutture coinvolte: Direzione</w:t>
      </w:r>
    </w:p>
    <w:p w14:paraId="2D68E392" w14:textId="7C14F11B" w:rsidR="00673152" w:rsidRPr="00E55D3D" w:rsidRDefault="00673152"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Indicatore</w:t>
      </w:r>
      <w:r w:rsidRPr="00E55D3D">
        <w:rPr>
          <w:rFonts w:ascii="Times New Roman" w:hAnsi="Times New Roman"/>
          <w:sz w:val="24"/>
          <w:szCs w:val="24"/>
        </w:rPr>
        <w:t xml:space="preserve">: revisione di almeno il 5% dei decreti interessati (verificabile dai verbali di verifica). </w:t>
      </w:r>
    </w:p>
    <w:p w14:paraId="41FE0981"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49BF8469"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Distinzione ruolo responsabile del procedimento e dirigente preposto all’atto finale.</w:t>
      </w:r>
    </w:p>
    <w:p w14:paraId="53479539"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capo II (articoli 4 – 6) della legge n. 241 del 1990 regolamenta la figura del responsabile del procedimento, a cui affida la gestione del procedimento amministrativo.</w:t>
      </w:r>
    </w:p>
    <w:p w14:paraId="7C3486D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lastRenderedPageBreak/>
        <w:t>I compiti che gli sono attribuiti sono indicati dall’articolo 6 della citata legge n. 241: iniziativa ed impulso; avvisi e comunicazioni; verifica, formazione e acquisizione di fatti, atti ed interessi; eventuale adozione del provvedimento finale. Si tratta, in sostanza, di compiti di impulso, di direzione e di coordinamento dell’istruttoria procedimentale e, solo in via eventuale, di decisione.</w:t>
      </w:r>
    </w:p>
    <w:p w14:paraId="0624FB5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materia del responsabile del procedimento è stata interessata dal d.lgs. n. 29 del 1993, successivamente novellato dal d. lgs. n. 80 del 1998 e poi recepito dal d.lgs. n. 165 del 2001.</w:t>
      </w:r>
    </w:p>
    <w:p w14:paraId="53CACC03" w14:textId="77777777" w:rsidR="00744FFB" w:rsidRPr="00E55D3D" w:rsidRDefault="00744FFB" w:rsidP="006478D4">
      <w:pPr>
        <w:autoSpaceDE w:val="0"/>
        <w:autoSpaceDN w:val="0"/>
        <w:adjustRightInd w:val="0"/>
        <w:spacing w:after="0"/>
        <w:jc w:val="both"/>
        <w:rPr>
          <w:rFonts w:ascii="Times New Roman" w:hAnsi="Times New Roman"/>
          <w:i/>
          <w:iCs/>
          <w:sz w:val="24"/>
          <w:szCs w:val="24"/>
        </w:rPr>
      </w:pPr>
      <w:r w:rsidRPr="00E55D3D">
        <w:rPr>
          <w:rFonts w:ascii="Times New Roman" w:hAnsi="Times New Roman"/>
          <w:sz w:val="24"/>
          <w:szCs w:val="24"/>
        </w:rPr>
        <w:t xml:space="preserve">Per quanto riguarda la individuazione del responsabile del procedimento, il referente normativo è costituito dall’articolo 5, comma 1, della richiamata legge n. 241, il quale espressamente prevede che </w:t>
      </w:r>
      <w:r w:rsidRPr="00E55D3D">
        <w:rPr>
          <w:rFonts w:ascii="Times New Roman" w:hAnsi="Times New Roman"/>
          <w:i/>
          <w:iCs/>
          <w:sz w:val="24"/>
          <w:szCs w:val="24"/>
        </w:rPr>
        <w:t>il dirigente di ciascuna unità organizzativa provvede ad assegnare a sé o ad altro dipendente addetto all'unità la responsabilità della istruttoria e di ogni altro adempimento inerente il singolo procedimento nonché, eventualmente, dell'adozione del provvedimento finale.</w:t>
      </w:r>
    </w:p>
    <w:p w14:paraId="26016AA7"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Pertanto, il dirigente assume la veste di responsabile di tutti i procedimenti che rientrano nella competenza funzionale dell’unità organizzativa, dal loro impulso, alla loro conclusione, alle relative comunicazioni. Può, tuttavia, nominare un funzionario per provvedere alle relative incombenze, conferendogli la qualifica di responsabile del procedimento, fermo restando che l’adozione del provvedimento finale è riservata alla sua competenza esclusiva.</w:t>
      </w:r>
    </w:p>
    <w:p w14:paraId="1F656129"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Quindi, in caso di designazione, da parte del dirigente preposto all’unità organizzativa, del responsabile del procedimento, su quest’ultimo viene ad incentrarsi ogni incombenza connessa all’impulso, agli avvisi, all’istruttoria e alla comunicazione del provvedimento finale. Al proponente è però riservata l’emanazione del provvedimento finale, in quanto è dalla legge chiamato a rispondere della gestione complessiva della struttura organizzativa.</w:t>
      </w:r>
    </w:p>
    <w:p w14:paraId="0F4D293B"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rapporto che intercorre tra il dirigente e il dipendente è un rapporto di tipo gerarchico, il quale determina in capo al superiore gerarchico poteri di ingerenza nell’operato del dipendente subordinato. Il dirigente, infatti, può dettare ordini, direttive e può intervenire in modo diretto nel corso del procedimento.</w:t>
      </w:r>
    </w:p>
    <w:p w14:paraId="1E336CE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rapporto che avvince il responsabile del procedimento al dirigente, invece, presenta aspetti del tutto innovativi rispetto alle tradizionali relazioni interorganiche. La figura del funzionario responsabile ha determinato una forte attenuazione del principio di gerarchia.</w:t>
      </w:r>
    </w:p>
    <w:p w14:paraId="35E6147E"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Al dirigente, infatti, spetta il compito di operare la scelta del responsabile. Tuttavia, compiuta questa, la gestione delle attività procedimentali divengono di competenza del responsabile, che ne risponde direttamente.</w:t>
      </w:r>
    </w:p>
    <w:p w14:paraId="56ACE430"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ruolo del responsabile, benché espressivo di poteri autonomi anche nei confronti del dirigente che lo abbia designato, non valgono a sottrarre a quest’ultimo i poteri di direttiva e di controllo che gli competono in quanto preposto all’unità organizzativa.</w:t>
      </w:r>
    </w:p>
    <w:p w14:paraId="41BAEB0A"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Inoltre, il dirigente, qualora riscontri incoerenze, errori o incompletezze nell’attività del funzionario designato al procedimento, può richiedere interventi correttivi o integrativi e, infine, può anche sovrapporre una valutazione critica e di opportunità amministrativa a quella storico-valutativa definita in sede istruttoria.</w:t>
      </w:r>
    </w:p>
    <w:p w14:paraId="3AD7C429"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La ratio della disposizione contenuta nel presente Piano è di migliorare il controllo sugli atti e sulle procedure in fase preventiva, facendo intervenire sugli stessi più soggetti e non uno soltanto.</w:t>
      </w:r>
    </w:p>
    <w:p w14:paraId="028D3775"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dirigente preposto all’adozione dell’atto finale nei procedimenti classificati a rischio corruzione, deve assicurare la distinzione tra responsabile del procedimento e responsabile dell’atto finale, nel rispetto della categoria e del profilo professionale posseduti dal personale incaricato. Ciascun dirigente ha tuttavia facoltà di individuare altre modalità, diverse da quella sopra indicata, idonee ad assicurare il raggiungimento delle finalità citate. In tutti i casi (non classificati come a rischio) nei </w:t>
      </w:r>
      <w:r w:rsidRPr="00E55D3D">
        <w:rPr>
          <w:rFonts w:ascii="Times New Roman" w:hAnsi="Times New Roman"/>
          <w:sz w:val="24"/>
          <w:szCs w:val="24"/>
        </w:rPr>
        <w:lastRenderedPageBreak/>
        <w:t>quali non verrà formalizzata la nomina del responsabile del procedimento, sul sito dovrà essere indicato espressamente il nominativo del dirigente quale responsabile del procedimento.</w:t>
      </w:r>
    </w:p>
    <w:p w14:paraId="52B945F0" w14:textId="77777777" w:rsidR="00673152" w:rsidRPr="00E55D3D" w:rsidRDefault="00673152" w:rsidP="006478D4">
      <w:pPr>
        <w:autoSpaceDE w:val="0"/>
        <w:autoSpaceDN w:val="0"/>
        <w:adjustRightInd w:val="0"/>
        <w:spacing w:after="0"/>
        <w:jc w:val="both"/>
        <w:rPr>
          <w:rFonts w:ascii="Times New Roman" w:hAnsi="Times New Roman"/>
          <w:sz w:val="24"/>
          <w:szCs w:val="24"/>
        </w:rPr>
      </w:pPr>
    </w:p>
    <w:p w14:paraId="72A245FD" w14:textId="77777777" w:rsidR="005A4FED" w:rsidRPr="00E55D3D" w:rsidRDefault="005A4FED" w:rsidP="005A4FED">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Strutture coinvolte:</w:t>
      </w:r>
      <w:r w:rsidRPr="00E55D3D">
        <w:rPr>
          <w:rFonts w:ascii="Times New Roman" w:hAnsi="Times New Roman"/>
          <w:sz w:val="24"/>
          <w:szCs w:val="24"/>
        </w:rPr>
        <w:t xml:space="preserve"> Direzione, Funzione Autorizzazione Pagamenti, Funzione Esecuzione Pagamenti, Funzione Contabilizzazione. </w:t>
      </w:r>
    </w:p>
    <w:p w14:paraId="63256C80" w14:textId="4954BBE6" w:rsidR="00673152" w:rsidRPr="00E55D3D" w:rsidRDefault="00673152"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Indicatore: </w:t>
      </w:r>
      <w:r w:rsidRPr="00E55D3D">
        <w:rPr>
          <w:rFonts w:ascii="Times New Roman" w:hAnsi="Times New Roman"/>
          <w:b/>
          <w:bCs/>
          <w:sz w:val="24"/>
          <w:szCs w:val="24"/>
        </w:rPr>
        <w:t>ruolo responsabile del procedimento e dirigente preposto all’atto finale in almeno l’80% degli atti (riscontrabile dal registro dei decreti e delle determine)</w:t>
      </w:r>
    </w:p>
    <w:p w14:paraId="7E953FD1"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3EBE3D99"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Collaudi (per stati di avanzamento lavori o finali).</w:t>
      </w:r>
    </w:p>
    <w:p w14:paraId="234DED20"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settore competente deve disporre i collaudi previsti dalla legge o da contratti/convenzioni stipulate con i beneficiari, nel rispetto della normativa vigente in materia.</w:t>
      </w:r>
    </w:p>
    <w:p w14:paraId="7F8EB698"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collaudo deve avvenire nell'arco temporale previsto dalla normativa vigente in materia oppure nei tempi previsti dal contratto/convenzione stipulato/a con il beneficiario, fatti salvi i documenti necessari allo stesso. Gli eventuali ritardi nella disposizione dei collaudi, e quindi nel decreto di nomina del/i collaudatore/i, possono essere segnalati dal beneficiario al Responsabile per la Prevenzione della corruzione, che entro 5 giorni dalla segnalazione chiederà per iscritto al dirigente del settore e/o al responsabile del procedimento chiarimenti in merito. Il dirigente/responsabile del settore competente dovrà fornire le motivazioni giustificanti il ritardo entro 5 giorni dalla comunicazione da parte del responsabile per la prevenzione della corruzione oppure dovrà provvedere all'adempimento tempestivo della disposizione del collaudo con immediata comunicazione delle risultanze del collaudo stesso.</w:t>
      </w:r>
    </w:p>
    <w:p w14:paraId="20FFDA7C"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 seguito del collaudo, nel caso in cui lo stesso si concluda positivamente, il dirigente competente provvede ad emettere apposito decreto dirigenziale di liquidazione delle somme spettanti come da collaudo, previa verifica amministrativa e relativa istruttoria.</w:t>
      </w:r>
    </w:p>
    <w:p w14:paraId="52F06CF0" w14:textId="77777777" w:rsidR="005A4FED" w:rsidRPr="00E55D3D" w:rsidRDefault="005A4FED" w:rsidP="005A4FED">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Strutture coinvolte:</w:t>
      </w:r>
      <w:r w:rsidRPr="00E55D3D">
        <w:rPr>
          <w:rFonts w:ascii="Times New Roman" w:hAnsi="Times New Roman"/>
          <w:sz w:val="24"/>
          <w:szCs w:val="24"/>
        </w:rPr>
        <w:t xml:space="preserve"> Direzione, Funzione Autorizzazione Pagamenti, Funzione Esecuzione Pagamenti, Funzione Contabilizzazione. </w:t>
      </w:r>
    </w:p>
    <w:p w14:paraId="28BCEACB" w14:textId="251E1102" w:rsidR="00673152" w:rsidRPr="00E55D3D" w:rsidRDefault="00673152"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Indicatore: 1</w:t>
      </w:r>
      <w:r w:rsidR="00675418" w:rsidRPr="00E55D3D">
        <w:rPr>
          <w:rFonts w:ascii="Times New Roman" w:hAnsi="Times New Roman"/>
          <w:b/>
          <w:sz w:val="24"/>
          <w:szCs w:val="24"/>
        </w:rPr>
        <w:t xml:space="preserve">00% dei decreti di liquidazione di forniture adottati successivamente ad un collaudo o dichiarazione di regolare esecuzione dei lavori (riscontrabile dal registro dei decreti). </w:t>
      </w:r>
    </w:p>
    <w:p w14:paraId="126D84DE"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0E8EE682"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Registro cronologico mandati di pagamento</w:t>
      </w:r>
    </w:p>
    <w:p w14:paraId="1B2DC300"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 mandati di pagamento riferibili alla medesima categoria di spesa devono essere effettuati dal settore competente alla liquidazione in ordine cronologico, rispetto al diritto maturato alla liquidazione, nel rispetto della relativa istruttoria che deve essere predisposta all’uopo dal responsabile del procedimento. La liquidazione deve avvenire nei tempi previsti dalla durata del tempo di liquidazione, indicato nell’apposita area “Trasparenza”. Quando si tratta della stessa categoria di beneficiari (es. facenti parte dello stesso gruppo di liquidazioni provenienti dal medesimo decreto di concessione del beneficio), il dirigente deve rispettare, pena sanzione disciplinare, la cronologia nei pagamenti, specie in prossimità del patto di stabilità.</w:t>
      </w:r>
    </w:p>
    <w:p w14:paraId="459E8C33"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beneficiario può segnalare eventuali ritardi nell’iter al responsabile per la prevenzione della corruzione, che svolgerà apposita indagine conoscitiva.</w:t>
      </w:r>
    </w:p>
    <w:p w14:paraId="6E75590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Dirigente dovrà relazionare in merito, con le motivazioni circa le cause del ritardato pagamento.</w:t>
      </w:r>
    </w:p>
    <w:p w14:paraId="26E4DC2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Per quanto riguarda l’emissione di mandati di pagamento, si applica esclusivamente il criterio cronologico e non può esistere alcuna discrezionalità da parte dell’Amministrazione. Il mancato rispetto, da parte dell’Amministrazione, del criterio cronologico nell’emissione di mandati di </w:t>
      </w:r>
      <w:r w:rsidRPr="00E55D3D">
        <w:rPr>
          <w:rFonts w:ascii="Times New Roman" w:hAnsi="Times New Roman"/>
          <w:sz w:val="24"/>
          <w:szCs w:val="24"/>
        </w:rPr>
        <w:lastRenderedPageBreak/>
        <w:t>pagamento all’interno della medesima categoria di spesa, comporta una sanzione disciplinare a carico del responsabile di tale comportamento considerato illegittimo.</w:t>
      </w:r>
    </w:p>
    <w:p w14:paraId="0C0C9345" w14:textId="19D2F367" w:rsidR="005A4FED" w:rsidRPr="00E55D3D" w:rsidRDefault="005A4FED"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
          <w:sz w:val="24"/>
          <w:szCs w:val="24"/>
        </w:rPr>
        <w:t>Strutture coinvolte:</w:t>
      </w:r>
      <w:r w:rsidRPr="00E55D3D">
        <w:rPr>
          <w:rFonts w:ascii="Times New Roman" w:hAnsi="Times New Roman"/>
          <w:sz w:val="24"/>
          <w:szCs w:val="24"/>
        </w:rPr>
        <w:t xml:space="preserve"> Direzione.</w:t>
      </w:r>
    </w:p>
    <w:p w14:paraId="0D7F4C4D" w14:textId="2D48158B" w:rsidR="00675418" w:rsidRPr="00E55D3D" w:rsidRDefault="00675418" w:rsidP="006478D4">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Indicatore: 100% dei mandati di pagamento presenti nel registro cronologico dei mandati (rilevabile attraverso l’incrocio tra il sistema di contabilità ed il registro dei mandati)</w:t>
      </w:r>
    </w:p>
    <w:p w14:paraId="69F79360"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59DDA73C" w14:textId="77777777" w:rsidR="00744FFB" w:rsidRPr="00E55D3D" w:rsidRDefault="00744FFB" w:rsidP="00AA3958">
      <w:pPr>
        <w:pStyle w:val="Titolo"/>
        <w:rPr>
          <w:color w:val="auto"/>
        </w:rPr>
      </w:pPr>
      <w:bookmarkStart w:id="41" w:name="_Toc347419900"/>
      <w:r w:rsidRPr="00E55D3D">
        <w:rPr>
          <w:color w:val="auto"/>
        </w:rPr>
        <w:t>ART. 28</w:t>
      </w:r>
      <w:r w:rsidR="00AA3958" w:rsidRPr="00E55D3D">
        <w:rPr>
          <w:color w:val="auto"/>
        </w:rPr>
        <w:t xml:space="preserve"> </w:t>
      </w:r>
      <w:r w:rsidRPr="00E55D3D">
        <w:rPr>
          <w:color w:val="auto"/>
        </w:rPr>
        <w:t>Obbligo d’osservanza del PTPCP e relativo aggiornamento.</w:t>
      </w:r>
      <w:bookmarkEnd w:id="41"/>
    </w:p>
    <w:p w14:paraId="27658F13"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p>
    <w:p w14:paraId="7E2EA36A"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Ai sensi dell’art. 1, comma 14, della legge 190/12, che prevede che “</w:t>
      </w:r>
      <w:r w:rsidRPr="00E55D3D">
        <w:rPr>
          <w:rFonts w:ascii="Times New Roman" w:hAnsi="Times New Roman"/>
          <w:i/>
          <w:iCs/>
          <w:sz w:val="24"/>
          <w:szCs w:val="24"/>
        </w:rPr>
        <w:t>la violazione, da parte dei dipendenti dell’amministrazione, delle misure di prevenzione previste dal piano costituisce illecito disciplinare</w:t>
      </w:r>
      <w:r w:rsidR="00ED0CCA" w:rsidRPr="00E55D3D">
        <w:rPr>
          <w:rFonts w:ascii="Times New Roman" w:hAnsi="Times New Roman"/>
          <w:i/>
          <w:iCs/>
          <w:sz w:val="24"/>
          <w:szCs w:val="24"/>
        </w:rPr>
        <w:t>”</w:t>
      </w:r>
      <w:r w:rsidRPr="00E55D3D">
        <w:rPr>
          <w:rFonts w:ascii="Times New Roman" w:hAnsi="Times New Roman"/>
          <w:i/>
          <w:iCs/>
          <w:sz w:val="24"/>
          <w:szCs w:val="24"/>
        </w:rPr>
        <w:t xml:space="preserve">, </w:t>
      </w:r>
      <w:r w:rsidRPr="00E55D3D">
        <w:rPr>
          <w:rFonts w:ascii="Times New Roman" w:hAnsi="Times New Roman"/>
          <w:sz w:val="24"/>
          <w:szCs w:val="24"/>
        </w:rPr>
        <w:t xml:space="preserve">tutto il personale è vincolato all’osservanza del PTPCP e ogni struttura deve fornire il proprio apporto collaborativo al </w:t>
      </w:r>
      <w:r w:rsidR="005A07B5" w:rsidRPr="00E55D3D">
        <w:rPr>
          <w:rFonts w:ascii="Times New Roman" w:hAnsi="Times New Roman"/>
          <w:sz w:val="24"/>
          <w:szCs w:val="24"/>
        </w:rPr>
        <w:t>Responsabile della prevenzione della corruzione e della trasparenza</w:t>
      </w:r>
      <w:r w:rsidR="00ED0CCA" w:rsidRPr="00E55D3D">
        <w:rPr>
          <w:rFonts w:ascii="Times New Roman" w:hAnsi="Times New Roman"/>
          <w:sz w:val="24"/>
          <w:szCs w:val="24"/>
        </w:rPr>
        <w:t xml:space="preserve"> </w:t>
      </w:r>
      <w:r w:rsidRPr="00E55D3D">
        <w:rPr>
          <w:rFonts w:ascii="Times New Roman" w:hAnsi="Times New Roman"/>
          <w:sz w:val="24"/>
          <w:szCs w:val="24"/>
        </w:rPr>
        <w:t>per l’attuazione del piano.</w:t>
      </w:r>
    </w:p>
    <w:p w14:paraId="5E401FB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Cs/>
          <w:sz w:val="24"/>
          <w:szCs w:val="24"/>
        </w:rPr>
        <w:t>Il</w:t>
      </w:r>
      <w:r w:rsidRPr="00E55D3D">
        <w:rPr>
          <w:rFonts w:ascii="Times New Roman" w:hAnsi="Times New Roman"/>
          <w:b/>
          <w:bCs/>
          <w:sz w:val="24"/>
          <w:szCs w:val="24"/>
        </w:rPr>
        <w:t xml:space="preserve"> </w:t>
      </w:r>
      <w:r w:rsidRPr="00E55D3D">
        <w:rPr>
          <w:rFonts w:ascii="Times New Roman" w:hAnsi="Times New Roman"/>
          <w:bCs/>
          <w:sz w:val="24"/>
          <w:szCs w:val="24"/>
        </w:rPr>
        <w:t>Monitoraggio ed attuazione del PTPCP avverrà s</w:t>
      </w:r>
      <w:r w:rsidRPr="00E55D3D">
        <w:rPr>
          <w:rFonts w:ascii="Times New Roman" w:hAnsi="Times New Roman"/>
          <w:sz w:val="24"/>
          <w:szCs w:val="24"/>
        </w:rPr>
        <w:t xml:space="preserve">otto la vigilanza del Responsabile per la Prevenzione della Corruzione tale attività diventa oggetto di adeguato </w:t>
      </w:r>
      <w:r w:rsidRPr="00E55D3D">
        <w:rPr>
          <w:rFonts w:ascii="Times New Roman" w:hAnsi="Times New Roman"/>
          <w:i/>
          <w:iCs/>
          <w:sz w:val="24"/>
          <w:szCs w:val="24"/>
        </w:rPr>
        <w:t>report</w:t>
      </w:r>
      <w:r w:rsidRPr="00E55D3D">
        <w:rPr>
          <w:rFonts w:ascii="Times New Roman" w:hAnsi="Times New Roman"/>
          <w:sz w:val="24"/>
          <w:szCs w:val="24"/>
        </w:rPr>
        <w:t>.</w:t>
      </w:r>
    </w:p>
    <w:p w14:paraId="5D0D2284"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Per ogni area a rischio devono essere evidenziate le attività realizzate nonché le procedure e le iniziative di trasparenza poste in essere. </w:t>
      </w:r>
      <w:r w:rsidRPr="00E55D3D">
        <w:rPr>
          <w:rFonts w:ascii="Times New Roman" w:hAnsi="Times New Roman"/>
          <w:i/>
          <w:iCs/>
          <w:sz w:val="24"/>
          <w:szCs w:val="24"/>
        </w:rPr>
        <w:t xml:space="preserve">Il report </w:t>
      </w:r>
      <w:r w:rsidRPr="00E55D3D">
        <w:rPr>
          <w:rFonts w:ascii="Times New Roman" w:hAnsi="Times New Roman"/>
          <w:sz w:val="24"/>
          <w:szCs w:val="24"/>
        </w:rPr>
        <w:t>deve prevedere un'apposita sezione relativa al rispetto dei termini previsti per l’emissione di provvedimenti amministrativi.</w:t>
      </w:r>
    </w:p>
    <w:p w14:paraId="5BF211E5" w14:textId="77777777" w:rsidR="00ED0CCA"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w:t>
      </w:r>
      <w:r w:rsidRPr="00E55D3D">
        <w:rPr>
          <w:rFonts w:ascii="Times New Roman" w:hAnsi="Times New Roman"/>
          <w:i/>
          <w:iCs/>
          <w:sz w:val="24"/>
          <w:szCs w:val="24"/>
        </w:rPr>
        <w:t xml:space="preserve">report </w:t>
      </w:r>
      <w:r w:rsidRPr="00E55D3D">
        <w:rPr>
          <w:rFonts w:ascii="Times New Roman" w:hAnsi="Times New Roman"/>
          <w:sz w:val="24"/>
          <w:szCs w:val="24"/>
        </w:rPr>
        <w:t xml:space="preserve">deve essere redatto con cadenza semestrale entro i mesi di giugno e dicembre di ogni anno, relazionando sulle attività del semestre precedente. </w:t>
      </w:r>
    </w:p>
    <w:p w14:paraId="70A56644" w14:textId="77777777" w:rsidR="00ED0CCA" w:rsidRPr="00E55D3D" w:rsidRDefault="00ED0CCA" w:rsidP="006478D4">
      <w:pPr>
        <w:autoSpaceDE w:val="0"/>
        <w:autoSpaceDN w:val="0"/>
        <w:adjustRightInd w:val="0"/>
        <w:spacing w:after="0"/>
        <w:jc w:val="both"/>
        <w:rPr>
          <w:rFonts w:ascii="Times New Roman" w:hAnsi="Times New Roman"/>
          <w:sz w:val="24"/>
          <w:szCs w:val="24"/>
        </w:rPr>
      </w:pPr>
    </w:p>
    <w:p w14:paraId="14512402"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Entro i successivi 15 giorni deve essere disposta la pubblicazione sul sito internet dell’Arcea.</w:t>
      </w:r>
    </w:p>
    <w:p w14:paraId="07DF2A63" w14:textId="77777777" w:rsidR="00ED0CCA" w:rsidRPr="00E55D3D" w:rsidRDefault="00ED0CCA" w:rsidP="006478D4">
      <w:pPr>
        <w:autoSpaceDE w:val="0"/>
        <w:autoSpaceDN w:val="0"/>
        <w:adjustRightInd w:val="0"/>
        <w:spacing w:after="0"/>
        <w:jc w:val="both"/>
        <w:rPr>
          <w:rFonts w:ascii="Times New Roman" w:hAnsi="Times New Roman"/>
          <w:sz w:val="24"/>
          <w:szCs w:val="24"/>
        </w:rPr>
      </w:pPr>
    </w:p>
    <w:p w14:paraId="1769BA49"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bookmarkStart w:id="42" w:name="OLE_LINK49"/>
      <w:bookmarkStart w:id="43" w:name="OLE_LINK50"/>
      <w:r w:rsidRPr="00E55D3D">
        <w:rPr>
          <w:rFonts w:ascii="Times New Roman" w:hAnsi="Times New Roman"/>
          <w:sz w:val="24"/>
          <w:szCs w:val="24"/>
        </w:rPr>
        <w:t>Ai sensi dell’art. 1 comma 14 della legge 190/2012 la violazione da parte dei dipendenti dell’amministrazione, delle misure di prevenzione previste nel Piano costituisce oltre che illecito disciplinare, valutazione negativa anche per la dirigenza con effetti nella retribuzione di risultato, nelle modalità indicate nel piano della performance.</w:t>
      </w:r>
    </w:p>
    <w:bookmarkEnd w:id="42"/>
    <w:bookmarkEnd w:id="43"/>
    <w:p w14:paraId="4E1C3D56"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Responsabile per la prevenzione della corruzione emana, se necessario, circolari esplicative dei contenuti del Piano e delle relative misure per una immediata attuazione delle previsioni del Piano stesso da parte di tutto il personale dell’Agenzia.</w:t>
      </w:r>
    </w:p>
    <w:p w14:paraId="6568EF92" w14:textId="77777777" w:rsidR="0038217A" w:rsidRPr="00E55D3D" w:rsidRDefault="0038217A" w:rsidP="006478D4">
      <w:pPr>
        <w:autoSpaceDE w:val="0"/>
        <w:autoSpaceDN w:val="0"/>
        <w:adjustRightInd w:val="0"/>
        <w:spacing w:after="0"/>
        <w:jc w:val="both"/>
        <w:rPr>
          <w:rFonts w:ascii="Times New Roman" w:hAnsi="Times New Roman"/>
          <w:sz w:val="24"/>
          <w:szCs w:val="24"/>
        </w:rPr>
      </w:pPr>
    </w:p>
    <w:p w14:paraId="2C69FCA3" w14:textId="77777777" w:rsidR="00744FFB" w:rsidRPr="00E55D3D" w:rsidRDefault="00744FFB" w:rsidP="006478D4">
      <w:pPr>
        <w:autoSpaceDE w:val="0"/>
        <w:autoSpaceDN w:val="0"/>
        <w:adjustRightInd w:val="0"/>
        <w:spacing w:after="0"/>
        <w:ind w:firstLine="708"/>
        <w:jc w:val="both"/>
        <w:rPr>
          <w:rFonts w:ascii="Times New Roman" w:hAnsi="Times New Roman"/>
          <w:sz w:val="24"/>
          <w:szCs w:val="24"/>
        </w:rPr>
      </w:pPr>
      <w:r w:rsidRPr="00E55D3D">
        <w:rPr>
          <w:rFonts w:ascii="Times New Roman" w:hAnsi="Times New Roman"/>
          <w:sz w:val="24"/>
          <w:szCs w:val="24"/>
        </w:rPr>
        <w:t>In attuazione degli indirizzi contenuti nel P.N.A., il Responsabile per la Prevenzione della Corruzione, avvalendosi del supporto della Direzione curerà le procedure atte a garantire il monitoraggio dell’implementazione delle misure enucleate dal presente piano per debellare i fenomeni di corruzione, attraverso la definizione di un sistema di reportistica che consenta di poter verificare costantemente l’andamento dei lavori e di adottare le misure opportune in caso di eventuali scostamenti.</w:t>
      </w:r>
    </w:p>
    <w:p w14:paraId="4769E98F" w14:textId="77777777" w:rsidR="0038217A" w:rsidRPr="00E55D3D" w:rsidRDefault="0038217A" w:rsidP="006478D4">
      <w:pPr>
        <w:autoSpaceDE w:val="0"/>
        <w:autoSpaceDN w:val="0"/>
        <w:adjustRightInd w:val="0"/>
        <w:spacing w:after="0"/>
        <w:ind w:firstLine="708"/>
        <w:jc w:val="both"/>
        <w:rPr>
          <w:rFonts w:ascii="Times New Roman" w:hAnsi="Times New Roman"/>
          <w:sz w:val="24"/>
          <w:szCs w:val="24"/>
        </w:rPr>
      </w:pPr>
    </w:p>
    <w:p w14:paraId="790DBE5F" w14:textId="6516F735"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Allo scopo di verificare la </w:t>
      </w:r>
      <w:r w:rsidR="0038217A" w:rsidRPr="00E55D3D">
        <w:rPr>
          <w:rFonts w:ascii="Times New Roman" w:hAnsi="Times New Roman"/>
          <w:sz w:val="24"/>
          <w:szCs w:val="24"/>
        </w:rPr>
        <w:t>tracciabilità del processo e l'</w:t>
      </w:r>
      <w:r w:rsidRPr="00E55D3D">
        <w:rPr>
          <w:rFonts w:ascii="Times New Roman" w:hAnsi="Times New Roman"/>
          <w:sz w:val="24"/>
          <w:szCs w:val="24"/>
        </w:rPr>
        <w:t>effettivo stato di avanzamento, il monitoraggio viene realizzato con l'ausilio di sistemi informatici.</w:t>
      </w:r>
    </w:p>
    <w:p w14:paraId="3D16A03E" w14:textId="77777777" w:rsidR="0038217A" w:rsidRPr="00E55D3D" w:rsidRDefault="0038217A" w:rsidP="006478D4">
      <w:pPr>
        <w:autoSpaceDE w:val="0"/>
        <w:autoSpaceDN w:val="0"/>
        <w:adjustRightInd w:val="0"/>
        <w:spacing w:after="0"/>
        <w:jc w:val="both"/>
        <w:rPr>
          <w:rFonts w:ascii="Times New Roman" w:hAnsi="Times New Roman"/>
          <w:sz w:val="24"/>
          <w:szCs w:val="24"/>
        </w:rPr>
      </w:pPr>
    </w:p>
    <w:p w14:paraId="1F4D3574" w14:textId="76E690BA"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Tale sistema di monitoraggio </w:t>
      </w:r>
      <w:r w:rsidR="00BB0889" w:rsidRPr="00E55D3D">
        <w:rPr>
          <w:rFonts w:ascii="Times New Roman" w:hAnsi="Times New Roman"/>
          <w:sz w:val="24"/>
          <w:szCs w:val="24"/>
        </w:rPr>
        <w:t>sarà integrato con il software “PerARCEA”, implementato per la Gestione del Ciclo delle Performance di ARCEA</w:t>
      </w:r>
      <w:r w:rsidRPr="00E55D3D">
        <w:rPr>
          <w:rFonts w:ascii="Times New Roman" w:hAnsi="Times New Roman"/>
          <w:sz w:val="24"/>
          <w:szCs w:val="24"/>
        </w:rPr>
        <w:t>.</w:t>
      </w:r>
    </w:p>
    <w:p w14:paraId="280E4B42" w14:textId="77777777" w:rsidR="0038217A" w:rsidRPr="00E55D3D" w:rsidRDefault="0038217A" w:rsidP="006478D4">
      <w:pPr>
        <w:autoSpaceDE w:val="0"/>
        <w:autoSpaceDN w:val="0"/>
        <w:adjustRightInd w:val="0"/>
        <w:spacing w:after="0"/>
        <w:jc w:val="both"/>
        <w:rPr>
          <w:rFonts w:ascii="Times New Roman" w:hAnsi="Times New Roman"/>
          <w:sz w:val="24"/>
          <w:szCs w:val="24"/>
        </w:rPr>
      </w:pPr>
    </w:p>
    <w:p w14:paraId="70086F31"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Piano dovrà essere aggiornato, con cadenza annuale e ogni qualvolta fosse necessario a seguito di mutate esigenze organizzative e valutazioni del Servizio di Controllo Interno, in considerazione dei contesti di seguito individuati:</w:t>
      </w:r>
    </w:p>
    <w:p w14:paraId="0E9E92A8" w14:textId="463481FE"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normative sopravvenute, che impongano ulteriori adempimenti;</w:t>
      </w:r>
    </w:p>
    <w:p w14:paraId="746CE137" w14:textId="676BB92C"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normative sopravvenute che modifichino le finalità istituzionali dell’amministrazione</w:t>
      </w:r>
    </w:p>
    <w:p w14:paraId="1008DEF0" w14:textId="77777777"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(es. acquisizione di nuove competenze);</w:t>
      </w:r>
    </w:p>
    <w:p w14:paraId="3F5D5CA7" w14:textId="5AC5FA41"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emersione di rischi, non individuati nella fase di prima attuazione;</w:t>
      </w:r>
    </w:p>
    <w:p w14:paraId="7BB846BC" w14:textId="781E6D58"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nuovi indirizzi o direttive contenuti nel P.N.A.;</w:t>
      </w:r>
    </w:p>
    <w:p w14:paraId="677E92DB" w14:textId="4255D216"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accertamento di violazione delle prescrizioni;</w:t>
      </w:r>
    </w:p>
    <w:p w14:paraId="7DD4BF6F" w14:textId="71697F6A" w:rsidR="00744FFB" w:rsidRPr="00E55D3D" w:rsidRDefault="00744FFB" w:rsidP="006478D4">
      <w:pPr>
        <w:pStyle w:val="Paragrafoelenco"/>
        <w:numPr>
          <w:ilvl w:val="0"/>
          <w:numId w:val="38"/>
        </w:num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ogni qualvolta il </w:t>
      </w:r>
      <w:r w:rsidR="000970B6" w:rsidRPr="00E55D3D">
        <w:rPr>
          <w:rFonts w:ascii="Times New Roman" w:hAnsi="Times New Roman"/>
          <w:sz w:val="24"/>
          <w:szCs w:val="24"/>
        </w:rPr>
        <w:t>RPCT</w:t>
      </w:r>
      <w:r w:rsidRPr="00E55D3D">
        <w:rPr>
          <w:rFonts w:ascii="Times New Roman" w:hAnsi="Times New Roman"/>
          <w:sz w:val="24"/>
          <w:szCs w:val="24"/>
        </w:rPr>
        <w:t xml:space="preserve"> lo ritenga utile e necessario.</w:t>
      </w:r>
    </w:p>
    <w:p w14:paraId="65C10A65"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4A597421" w14:textId="0D7DCA8F" w:rsidR="00A61792" w:rsidRPr="00E55D3D" w:rsidRDefault="00A61792" w:rsidP="00904CDF">
      <w:pPr>
        <w:pStyle w:val="Titolo1"/>
        <w:rPr>
          <w:color w:val="auto"/>
        </w:rPr>
      </w:pPr>
      <w:bookmarkStart w:id="44" w:name="_Toc347419901"/>
      <w:r w:rsidRPr="00E55D3D">
        <w:rPr>
          <w:color w:val="auto"/>
        </w:rPr>
        <w:t>ART</w:t>
      </w:r>
      <w:r w:rsidR="0038217A" w:rsidRPr="00E55D3D">
        <w:rPr>
          <w:color w:val="auto"/>
        </w:rPr>
        <w:t>. 29 Misure per l’attuazione del</w:t>
      </w:r>
      <w:r w:rsidR="00A31497" w:rsidRPr="00E55D3D">
        <w:rPr>
          <w:color w:val="auto"/>
        </w:rPr>
        <w:t>l</w:t>
      </w:r>
      <w:r w:rsidR="0038217A" w:rsidRPr="00E55D3D">
        <w:rPr>
          <w:color w:val="auto"/>
        </w:rPr>
        <w:t>a prevenzione della Corruzione</w:t>
      </w:r>
      <w:bookmarkEnd w:id="44"/>
    </w:p>
    <w:p w14:paraId="64C8E33D" w14:textId="07A9E242" w:rsidR="00A61792" w:rsidRPr="00E55D3D" w:rsidRDefault="00BB0889"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L’ARCEA attribuisce importanza strategica alle azioni di prevenzione della Corruzione, che sono condensate nella presente sezione del Piano. </w:t>
      </w:r>
    </w:p>
    <w:p w14:paraId="26E3AE7E" w14:textId="5EF25B88" w:rsidR="00BB0889" w:rsidRPr="00E55D3D" w:rsidRDefault="00BB0889"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Preliminarente si sottolinea come il Responsabile della Prevenzione della Corruzione e della Trasparenza (RPCT) sia identificato nel vertice dell’Agenzia, ossia nel Direttore Generale, anche al fine di attribuirgli il massimo livello di competenza. </w:t>
      </w:r>
    </w:p>
    <w:p w14:paraId="2D9C443B" w14:textId="72EF09C2" w:rsidR="00BB0889" w:rsidRPr="00E55D3D" w:rsidRDefault="00BB0889"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Inoltre, per ogni azione di previsione illustrata nel Piano è associato uno specifico Ufficio che, nel rispetto delle prerogative del RPCT, è direttamente responsabile dell’attuazione. </w:t>
      </w:r>
    </w:p>
    <w:p w14:paraId="09C27F6B" w14:textId="11A53560" w:rsidR="00A6179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Si riporta, in tal senso, di seguito uno schema ripeligativo: </w:t>
      </w:r>
    </w:p>
    <w:p w14:paraId="2BEF2D2F" w14:textId="77777777" w:rsidR="00552312" w:rsidRPr="00E55D3D" w:rsidRDefault="00552312" w:rsidP="006478D4">
      <w:pPr>
        <w:autoSpaceDE w:val="0"/>
        <w:autoSpaceDN w:val="0"/>
        <w:adjustRightInd w:val="0"/>
        <w:spacing w:after="0"/>
        <w:jc w:val="both"/>
        <w:rPr>
          <w:rFonts w:ascii="Times New Roman" w:hAnsi="Times New Roman"/>
          <w:bCs/>
          <w:sz w:val="24"/>
          <w:szCs w:val="24"/>
        </w:rPr>
      </w:pPr>
    </w:p>
    <w:tbl>
      <w:tblPr>
        <w:tblStyle w:val="Grigliatabella"/>
        <w:tblW w:w="0" w:type="auto"/>
        <w:tblLook w:val="04A0" w:firstRow="1" w:lastRow="0" w:firstColumn="1" w:lastColumn="0" w:noHBand="0" w:noVBand="1"/>
      </w:tblPr>
      <w:tblGrid>
        <w:gridCol w:w="3259"/>
        <w:gridCol w:w="3259"/>
        <w:gridCol w:w="3260"/>
      </w:tblGrid>
      <w:tr w:rsidR="00552312" w:rsidRPr="00E55D3D" w14:paraId="2343317B" w14:textId="77777777" w:rsidTr="0059594F">
        <w:tc>
          <w:tcPr>
            <w:tcW w:w="3259" w:type="dxa"/>
          </w:tcPr>
          <w:p w14:paraId="7A98A27C" w14:textId="7CA32C33" w:rsidR="00552312" w:rsidRPr="00E55D3D" w:rsidRDefault="00552312" w:rsidP="0059594F">
            <w:pPr>
              <w:autoSpaceDE w:val="0"/>
              <w:autoSpaceDN w:val="0"/>
              <w:adjustRightInd w:val="0"/>
              <w:spacing w:after="0"/>
              <w:jc w:val="center"/>
              <w:rPr>
                <w:rFonts w:ascii="Times New Roman" w:hAnsi="Times New Roman"/>
                <w:b/>
                <w:bCs/>
                <w:sz w:val="24"/>
                <w:szCs w:val="24"/>
              </w:rPr>
            </w:pPr>
            <w:r w:rsidRPr="00E55D3D">
              <w:rPr>
                <w:rFonts w:ascii="Times New Roman" w:hAnsi="Times New Roman"/>
                <w:b/>
                <w:bCs/>
                <w:sz w:val="24"/>
                <w:szCs w:val="24"/>
              </w:rPr>
              <w:t>Misura</w:t>
            </w:r>
          </w:p>
        </w:tc>
        <w:tc>
          <w:tcPr>
            <w:tcW w:w="3259" w:type="dxa"/>
          </w:tcPr>
          <w:p w14:paraId="4C9E765E" w14:textId="4B8935C9" w:rsidR="00552312" w:rsidRPr="00E55D3D" w:rsidRDefault="00552312" w:rsidP="0059594F">
            <w:pPr>
              <w:autoSpaceDE w:val="0"/>
              <w:autoSpaceDN w:val="0"/>
              <w:adjustRightInd w:val="0"/>
              <w:spacing w:after="0"/>
              <w:jc w:val="center"/>
              <w:rPr>
                <w:rFonts w:ascii="Times New Roman" w:hAnsi="Times New Roman"/>
                <w:b/>
                <w:bCs/>
                <w:sz w:val="24"/>
                <w:szCs w:val="24"/>
              </w:rPr>
            </w:pPr>
            <w:r w:rsidRPr="00E55D3D">
              <w:rPr>
                <w:rFonts w:ascii="Times New Roman" w:hAnsi="Times New Roman"/>
                <w:b/>
                <w:bCs/>
                <w:sz w:val="24"/>
                <w:szCs w:val="24"/>
              </w:rPr>
              <w:t>Struttura Dirigenziale</w:t>
            </w:r>
          </w:p>
        </w:tc>
        <w:tc>
          <w:tcPr>
            <w:tcW w:w="3260" w:type="dxa"/>
          </w:tcPr>
          <w:p w14:paraId="762FCFC8" w14:textId="28946360" w:rsidR="00552312" w:rsidRPr="00E55D3D" w:rsidRDefault="00552312" w:rsidP="0059594F">
            <w:pPr>
              <w:autoSpaceDE w:val="0"/>
              <w:autoSpaceDN w:val="0"/>
              <w:adjustRightInd w:val="0"/>
              <w:spacing w:after="0"/>
              <w:jc w:val="center"/>
              <w:rPr>
                <w:rFonts w:ascii="Times New Roman" w:hAnsi="Times New Roman"/>
                <w:b/>
                <w:bCs/>
                <w:sz w:val="24"/>
                <w:szCs w:val="24"/>
              </w:rPr>
            </w:pPr>
            <w:r w:rsidRPr="00E55D3D">
              <w:rPr>
                <w:rFonts w:ascii="Times New Roman" w:hAnsi="Times New Roman"/>
                <w:b/>
                <w:bCs/>
                <w:sz w:val="24"/>
                <w:szCs w:val="24"/>
              </w:rPr>
              <w:t>Ufficio</w:t>
            </w:r>
          </w:p>
        </w:tc>
      </w:tr>
      <w:tr w:rsidR="00552312" w:rsidRPr="00E55D3D" w14:paraId="72085A76" w14:textId="77777777" w:rsidTr="0059594F">
        <w:tc>
          <w:tcPr>
            <w:tcW w:w="3259" w:type="dxa"/>
          </w:tcPr>
          <w:p w14:paraId="63CDFF0B" w14:textId="32891EAC"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Mappatura dei rischi di corruzione</w:t>
            </w:r>
            <w:r w:rsidR="00943D70" w:rsidRPr="00E55D3D">
              <w:rPr>
                <w:rFonts w:ascii="Times New Roman" w:hAnsi="Times New Roman"/>
                <w:sz w:val="24"/>
                <w:szCs w:val="24"/>
              </w:rPr>
              <w:t xml:space="preserve"> (ART. 9)</w:t>
            </w:r>
          </w:p>
        </w:tc>
        <w:tc>
          <w:tcPr>
            <w:tcW w:w="3259" w:type="dxa"/>
          </w:tcPr>
          <w:p w14:paraId="70BE2E26" w14:textId="69E14DA3"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4AFD49E3" w14:textId="036C5C75"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Controllo Interno</w:t>
            </w:r>
          </w:p>
        </w:tc>
      </w:tr>
      <w:tr w:rsidR="00552312" w:rsidRPr="00E55D3D" w14:paraId="6BBE7DD5" w14:textId="77777777" w:rsidTr="0059594F">
        <w:tc>
          <w:tcPr>
            <w:tcW w:w="3259" w:type="dxa"/>
          </w:tcPr>
          <w:p w14:paraId="45834845" w14:textId="516A8294"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Valutazione del livello del rischio</w:t>
            </w:r>
            <w:r w:rsidR="00943D70" w:rsidRPr="00E55D3D">
              <w:rPr>
                <w:rFonts w:ascii="Times New Roman" w:hAnsi="Times New Roman"/>
                <w:sz w:val="24"/>
                <w:szCs w:val="24"/>
              </w:rPr>
              <w:t xml:space="preserve"> (ART. 11)</w:t>
            </w:r>
          </w:p>
        </w:tc>
        <w:tc>
          <w:tcPr>
            <w:tcW w:w="3259" w:type="dxa"/>
          </w:tcPr>
          <w:p w14:paraId="58784C04" w14:textId="1C6F2428"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1A092433" w14:textId="0A8E4293" w:rsidR="00552312"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RPCT</w:t>
            </w:r>
          </w:p>
        </w:tc>
      </w:tr>
      <w:tr w:rsidR="00552312" w:rsidRPr="00E55D3D" w14:paraId="76671C55" w14:textId="77777777" w:rsidTr="0059594F">
        <w:tc>
          <w:tcPr>
            <w:tcW w:w="3259" w:type="dxa"/>
          </w:tcPr>
          <w:p w14:paraId="05EE5542" w14:textId="0E9CB854"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Codice di comportamento</w:t>
            </w:r>
            <w:r w:rsidR="0025703E" w:rsidRPr="00E55D3D">
              <w:rPr>
                <w:rFonts w:ascii="Times New Roman" w:hAnsi="Times New Roman"/>
                <w:sz w:val="24"/>
                <w:szCs w:val="24"/>
              </w:rPr>
              <w:t xml:space="preserve"> (ART. 13)</w:t>
            </w:r>
          </w:p>
        </w:tc>
        <w:tc>
          <w:tcPr>
            <w:tcW w:w="3259" w:type="dxa"/>
          </w:tcPr>
          <w:p w14:paraId="234988A4" w14:textId="0E475BBC"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570BAFE1" w14:textId="6296E242" w:rsidR="00552312" w:rsidRPr="00E55D3D" w:rsidRDefault="00552312"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552312" w:rsidRPr="00E55D3D" w14:paraId="2DA70CCF" w14:textId="77777777" w:rsidTr="0059594F">
        <w:tc>
          <w:tcPr>
            <w:tcW w:w="3259" w:type="dxa"/>
          </w:tcPr>
          <w:p w14:paraId="6CB6E1A9" w14:textId="370A8872" w:rsidR="00552312"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Rotazione del personale (ART. 15)</w:t>
            </w:r>
          </w:p>
        </w:tc>
        <w:tc>
          <w:tcPr>
            <w:tcW w:w="3259" w:type="dxa"/>
          </w:tcPr>
          <w:p w14:paraId="3EFC091B" w14:textId="344F5DD6" w:rsidR="00552312"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65F61C42" w14:textId="63CFA7FE" w:rsidR="00552312"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 Generale</w:t>
            </w:r>
          </w:p>
        </w:tc>
      </w:tr>
      <w:tr w:rsidR="00145071" w:rsidRPr="00E55D3D" w14:paraId="6C2BD80C" w14:textId="77777777" w:rsidTr="0059594F">
        <w:tc>
          <w:tcPr>
            <w:tcW w:w="3259" w:type="dxa"/>
          </w:tcPr>
          <w:p w14:paraId="73AC4890" w14:textId="2D582776"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 xml:space="preserve">Obbligo di astensione in caso di conflitto di interesse </w:t>
            </w:r>
            <w:r w:rsidR="0025703E" w:rsidRPr="00E55D3D">
              <w:rPr>
                <w:rFonts w:ascii="Times New Roman" w:hAnsi="Times New Roman"/>
                <w:sz w:val="24"/>
                <w:szCs w:val="24"/>
              </w:rPr>
              <w:t>(ART. 16)</w:t>
            </w:r>
          </w:p>
        </w:tc>
        <w:tc>
          <w:tcPr>
            <w:tcW w:w="3259" w:type="dxa"/>
          </w:tcPr>
          <w:p w14:paraId="3368B88B" w14:textId="759FA0D8"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537C8CA1" w14:textId="1BB95131"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Ufficio Personale - </w:t>
            </w:r>
            <w:r w:rsidRPr="00E55D3D">
              <w:rPr>
                <w:rFonts w:ascii="Times New Roman" w:hAnsi="Times New Roman"/>
                <w:sz w:val="24"/>
                <w:szCs w:val="24"/>
              </w:rPr>
              <w:t>RPCT</w:t>
            </w:r>
          </w:p>
        </w:tc>
      </w:tr>
      <w:tr w:rsidR="00145071" w:rsidRPr="00E55D3D" w14:paraId="6E93D8A7" w14:textId="77777777" w:rsidTr="0059594F">
        <w:tc>
          <w:tcPr>
            <w:tcW w:w="3259" w:type="dxa"/>
          </w:tcPr>
          <w:p w14:paraId="690C4336" w14:textId="45B5F552"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Conferimento e autorizzazione di incarichi.</w:t>
            </w:r>
            <w:r w:rsidR="0025703E" w:rsidRPr="00E55D3D">
              <w:rPr>
                <w:rFonts w:ascii="Times New Roman" w:hAnsi="Times New Roman"/>
                <w:sz w:val="24"/>
                <w:szCs w:val="24"/>
              </w:rPr>
              <w:t xml:space="preserve"> (ART. 17)</w:t>
            </w:r>
          </w:p>
        </w:tc>
        <w:tc>
          <w:tcPr>
            <w:tcW w:w="3259" w:type="dxa"/>
          </w:tcPr>
          <w:p w14:paraId="167B5C64" w14:textId="081A6557"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15941FC7" w14:textId="77AE7C2A"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145071" w:rsidRPr="00E55D3D" w14:paraId="29A1A88A" w14:textId="77777777" w:rsidTr="0059594F">
        <w:tc>
          <w:tcPr>
            <w:tcW w:w="3259" w:type="dxa"/>
          </w:tcPr>
          <w:p w14:paraId="38EB63D2" w14:textId="7091345C"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Inconferibilità per incarichi dirigenziali. Conferimento di incarichi dirigenziali in caso di particolari attività o incarichi precedenti</w:t>
            </w:r>
            <w:r w:rsidR="0025703E" w:rsidRPr="00E55D3D">
              <w:rPr>
                <w:rFonts w:ascii="Times New Roman" w:hAnsi="Times New Roman"/>
                <w:bCs/>
                <w:sz w:val="24"/>
                <w:szCs w:val="24"/>
              </w:rPr>
              <w:t xml:space="preserve"> (ART. 18)</w:t>
            </w:r>
          </w:p>
        </w:tc>
        <w:tc>
          <w:tcPr>
            <w:tcW w:w="3259" w:type="dxa"/>
          </w:tcPr>
          <w:p w14:paraId="39615185" w14:textId="26F563C3"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65813A2C" w14:textId="5498587F"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RPCT</w:t>
            </w:r>
          </w:p>
        </w:tc>
      </w:tr>
      <w:tr w:rsidR="00145071" w:rsidRPr="00E55D3D" w14:paraId="74F70DC4" w14:textId="77777777" w:rsidTr="0059594F">
        <w:tc>
          <w:tcPr>
            <w:tcW w:w="3259" w:type="dxa"/>
          </w:tcPr>
          <w:p w14:paraId="39CB87F5" w14:textId="0D92AB01"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Incompatibilità per particolari posizioni dirigenziali</w:t>
            </w:r>
            <w:r w:rsidR="0025703E" w:rsidRPr="00E55D3D">
              <w:rPr>
                <w:rFonts w:ascii="Times New Roman" w:hAnsi="Times New Roman"/>
                <w:bCs/>
                <w:sz w:val="24"/>
                <w:szCs w:val="24"/>
              </w:rPr>
              <w:t xml:space="preserve"> (ART. </w:t>
            </w:r>
            <w:r w:rsidR="0025703E" w:rsidRPr="00E55D3D">
              <w:rPr>
                <w:rFonts w:ascii="Times New Roman" w:hAnsi="Times New Roman"/>
                <w:bCs/>
                <w:sz w:val="24"/>
                <w:szCs w:val="24"/>
              </w:rPr>
              <w:lastRenderedPageBreak/>
              <w:t>19)</w:t>
            </w:r>
          </w:p>
        </w:tc>
        <w:tc>
          <w:tcPr>
            <w:tcW w:w="3259" w:type="dxa"/>
          </w:tcPr>
          <w:p w14:paraId="502B82F7" w14:textId="644DF2AC"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lastRenderedPageBreak/>
              <w:t>Direzione</w:t>
            </w:r>
          </w:p>
        </w:tc>
        <w:tc>
          <w:tcPr>
            <w:tcW w:w="3260" w:type="dxa"/>
          </w:tcPr>
          <w:p w14:paraId="304C2A14" w14:textId="1D63A6A6" w:rsidR="00145071" w:rsidRPr="00E55D3D" w:rsidRDefault="00145071"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1DA80ADB" w14:textId="77777777" w:rsidTr="0059594F">
        <w:tc>
          <w:tcPr>
            <w:tcW w:w="3259" w:type="dxa"/>
          </w:tcPr>
          <w:p w14:paraId="03D47DDF" w14:textId="4EB70953"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lastRenderedPageBreak/>
              <w:t>Attività successive alla cessazione dal servizio.</w:t>
            </w:r>
            <w:r w:rsidR="0025703E" w:rsidRPr="00E55D3D">
              <w:rPr>
                <w:rFonts w:ascii="Times New Roman" w:hAnsi="Times New Roman"/>
                <w:sz w:val="24"/>
                <w:szCs w:val="24"/>
              </w:rPr>
              <w:t xml:space="preserve"> (ART. 20)</w:t>
            </w:r>
          </w:p>
        </w:tc>
        <w:tc>
          <w:tcPr>
            <w:tcW w:w="3259" w:type="dxa"/>
          </w:tcPr>
          <w:p w14:paraId="09ED7728" w14:textId="39337595"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7600F446" w14:textId="62DF2136"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55AC81FC" w14:textId="77777777" w:rsidTr="0059594F">
        <w:tc>
          <w:tcPr>
            <w:tcW w:w="3259" w:type="dxa"/>
          </w:tcPr>
          <w:p w14:paraId="52B53CEA" w14:textId="5EED8553"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Formazione di commissioni, assegnazioni agli uffici e conferimento di incarichi in caso di condanna penale per delitti contro la pubblica amministrazione</w:t>
            </w:r>
            <w:r w:rsidR="0025703E" w:rsidRPr="00E55D3D">
              <w:rPr>
                <w:rFonts w:ascii="Times New Roman" w:hAnsi="Times New Roman"/>
                <w:sz w:val="24"/>
                <w:szCs w:val="24"/>
              </w:rPr>
              <w:t xml:space="preserve"> (ART. 21)</w:t>
            </w:r>
          </w:p>
        </w:tc>
        <w:tc>
          <w:tcPr>
            <w:tcW w:w="3259" w:type="dxa"/>
          </w:tcPr>
          <w:p w14:paraId="0DEEB02E" w14:textId="3BF345A6"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18E9A004" w14:textId="7EC3C84B"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6AAA2E1A" w14:textId="77777777" w:rsidTr="0059594F">
        <w:tc>
          <w:tcPr>
            <w:tcW w:w="3259" w:type="dxa"/>
          </w:tcPr>
          <w:p w14:paraId="3A1A535F" w14:textId="54F1FC68"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sz w:val="24"/>
                <w:szCs w:val="24"/>
              </w:rPr>
              <w:t>Tutela del dipendente pubblico che segnala gli illeciti</w:t>
            </w:r>
            <w:r w:rsidR="0025703E" w:rsidRPr="00E55D3D">
              <w:rPr>
                <w:rFonts w:ascii="Times New Roman" w:hAnsi="Times New Roman"/>
                <w:sz w:val="24"/>
                <w:szCs w:val="24"/>
              </w:rPr>
              <w:t xml:space="preserve"> (ART. 22)</w:t>
            </w:r>
          </w:p>
        </w:tc>
        <w:tc>
          <w:tcPr>
            <w:tcW w:w="3259" w:type="dxa"/>
          </w:tcPr>
          <w:p w14:paraId="1EFD265A" w14:textId="40509236"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70B4FF11" w14:textId="6E060532"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551D9060" w14:textId="77777777" w:rsidTr="0059594F">
        <w:tc>
          <w:tcPr>
            <w:tcW w:w="3259" w:type="dxa"/>
          </w:tcPr>
          <w:p w14:paraId="5A32EA0E" w14:textId="626D0C67" w:rsidR="00904CDF" w:rsidRPr="00E55D3D" w:rsidRDefault="00904CDF"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Formazione del personale – Procedure per selezionare e formare i dipendenti ex art. 1 comma 8 l. 190</w:t>
            </w:r>
            <w:r w:rsidR="0025703E" w:rsidRPr="00E55D3D">
              <w:rPr>
                <w:rFonts w:ascii="Times New Roman" w:hAnsi="Times New Roman"/>
                <w:sz w:val="24"/>
                <w:szCs w:val="24"/>
              </w:rPr>
              <w:t xml:space="preserve"> (ART. 23)</w:t>
            </w:r>
          </w:p>
        </w:tc>
        <w:tc>
          <w:tcPr>
            <w:tcW w:w="3259" w:type="dxa"/>
          </w:tcPr>
          <w:p w14:paraId="6E4A100C" w14:textId="74CC6746"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2A568AF5" w14:textId="60A2E08A"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Ufficio Personale</w:t>
            </w:r>
          </w:p>
        </w:tc>
      </w:tr>
      <w:tr w:rsidR="00904CDF" w:rsidRPr="00E55D3D" w14:paraId="2365C880" w14:textId="77777777" w:rsidTr="0059594F">
        <w:tc>
          <w:tcPr>
            <w:tcW w:w="3259" w:type="dxa"/>
          </w:tcPr>
          <w:p w14:paraId="2E853B4E" w14:textId="0C81B778" w:rsidR="00904CDF" w:rsidRPr="00E55D3D" w:rsidRDefault="00904CDF"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Azione di sensibilizzazione e rapporto con la società civile</w:t>
            </w:r>
            <w:r w:rsidR="0025703E" w:rsidRPr="00E55D3D">
              <w:rPr>
                <w:rFonts w:ascii="Times New Roman" w:hAnsi="Times New Roman"/>
                <w:sz w:val="24"/>
                <w:szCs w:val="24"/>
              </w:rPr>
              <w:t xml:space="preserve"> (ART. 24)</w:t>
            </w:r>
          </w:p>
        </w:tc>
        <w:tc>
          <w:tcPr>
            <w:tcW w:w="3259" w:type="dxa"/>
          </w:tcPr>
          <w:p w14:paraId="4840EE03" w14:textId="638CEE90"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7DF7B849" w14:textId="0BCDCBE2" w:rsidR="00904CDF"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Monitoraggio e Comunicazione</w:t>
            </w:r>
          </w:p>
        </w:tc>
      </w:tr>
      <w:tr w:rsidR="00904CDF" w:rsidRPr="00E55D3D" w14:paraId="468BB4F6" w14:textId="77777777" w:rsidTr="0059594F">
        <w:tc>
          <w:tcPr>
            <w:tcW w:w="3259" w:type="dxa"/>
          </w:tcPr>
          <w:p w14:paraId="31ED16A1" w14:textId="4CA72729" w:rsidR="00904CDF" w:rsidRPr="00E55D3D" w:rsidRDefault="00904CDF"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Monitoraggio dei tempi procedimentali</w:t>
            </w:r>
            <w:r w:rsidR="0025703E" w:rsidRPr="00E55D3D">
              <w:rPr>
                <w:rFonts w:ascii="Times New Roman" w:hAnsi="Times New Roman"/>
                <w:sz w:val="24"/>
                <w:szCs w:val="24"/>
              </w:rPr>
              <w:t xml:space="preserve"> (ART. 25)</w:t>
            </w:r>
          </w:p>
        </w:tc>
        <w:tc>
          <w:tcPr>
            <w:tcW w:w="3259" w:type="dxa"/>
          </w:tcPr>
          <w:p w14:paraId="6F89DB8D" w14:textId="5EB4EAC1" w:rsidR="00904CDF" w:rsidRPr="00E55D3D" w:rsidRDefault="00904CDF"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w:t>
            </w:r>
          </w:p>
        </w:tc>
        <w:tc>
          <w:tcPr>
            <w:tcW w:w="3260" w:type="dxa"/>
          </w:tcPr>
          <w:p w14:paraId="16B8B1DA" w14:textId="21B58B21" w:rsidR="00904CDF"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Monitoraggio e Comunicazione</w:t>
            </w:r>
          </w:p>
        </w:tc>
      </w:tr>
      <w:tr w:rsidR="0025703E" w:rsidRPr="00E55D3D" w14:paraId="140DADB3" w14:textId="77777777" w:rsidTr="0059594F">
        <w:tc>
          <w:tcPr>
            <w:tcW w:w="3259" w:type="dxa"/>
          </w:tcPr>
          <w:p w14:paraId="55733E22" w14:textId="18D47D3A" w:rsidR="0025703E" w:rsidRPr="00E55D3D" w:rsidRDefault="0025703E"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Monitoraggio dei rapporti amministrazione/soggetti esterni (ART. 26)</w:t>
            </w:r>
          </w:p>
        </w:tc>
        <w:tc>
          <w:tcPr>
            <w:tcW w:w="3259" w:type="dxa"/>
          </w:tcPr>
          <w:p w14:paraId="412383CF" w14:textId="2CA1482A"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 Funione Esecuzione Pagamenti, Funzione Contabilizzazione, Funzione Autorizzazione Pagamenti</w:t>
            </w:r>
          </w:p>
        </w:tc>
        <w:tc>
          <w:tcPr>
            <w:tcW w:w="3260" w:type="dxa"/>
          </w:tcPr>
          <w:p w14:paraId="0A84646F" w14:textId="425A2F47"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I Dirigenti della Struttura</w:t>
            </w:r>
          </w:p>
        </w:tc>
      </w:tr>
      <w:tr w:rsidR="0025703E" w:rsidRPr="00E55D3D" w14:paraId="66522E37" w14:textId="77777777" w:rsidTr="0059594F">
        <w:tc>
          <w:tcPr>
            <w:tcW w:w="3259" w:type="dxa"/>
          </w:tcPr>
          <w:p w14:paraId="376B8FA6" w14:textId="2AD4EA05" w:rsidR="0025703E" w:rsidRPr="00E55D3D" w:rsidRDefault="0025703E"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ULTERIORI MISURE DI PREVENZIONE (ART. 27)</w:t>
            </w:r>
          </w:p>
        </w:tc>
        <w:tc>
          <w:tcPr>
            <w:tcW w:w="3259" w:type="dxa"/>
          </w:tcPr>
          <w:p w14:paraId="3472A1FB" w14:textId="61D2DEE3"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 Funione Esecuzione Pagamenti, Funzione Contabilizzazione, Funzione Autorizzazione Pagamenti</w:t>
            </w:r>
          </w:p>
        </w:tc>
        <w:tc>
          <w:tcPr>
            <w:tcW w:w="3260" w:type="dxa"/>
          </w:tcPr>
          <w:p w14:paraId="2CBCE962" w14:textId="0EEB319D"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Tutti gli Uffici</w:t>
            </w:r>
          </w:p>
        </w:tc>
      </w:tr>
      <w:tr w:rsidR="0025703E" w:rsidRPr="00E55D3D" w14:paraId="189583A6" w14:textId="77777777" w:rsidTr="0059594F">
        <w:tc>
          <w:tcPr>
            <w:tcW w:w="3259" w:type="dxa"/>
          </w:tcPr>
          <w:p w14:paraId="44DEE996" w14:textId="45229463" w:rsidR="0025703E" w:rsidRPr="00E55D3D" w:rsidRDefault="0025703E"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bCs/>
                <w:sz w:val="24"/>
                <w:szCs w:val="24"/>
              </w:rPr>
              <w:t>Obbligo d’osservanza del PTPCP e relativo aggiornamento (ART. 28)</w:t>
            </w:r>
          </w:p>
        </w:tc>
        <w:tc>
          <w:tcPr>
            <w:tcW w:w="3259" w:type="dxa"/>
          </w:tcPr>
          <w:p w14:paraId="36B3FAAE" w14:textId="479C5138"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Direzione, Funione Esecuzione Pagamenti, Funzione Contabilizzazione, Funzione Autorizzazione Pagamenti</w:t>
            </w:r>
          </w:p>
        </w:tc>
        <w:tc>
          <w:tcPr>
            <w:tcW w:w="3260" w:type="dxa"/>
          </w:tcPr>
          <w:p w14:paraId="31A4C139" w14:textId="0FF55747" w:rsidR="0025703E" w:rsidRPr="00E55D3D" w:rsidRDefault="0025703E" w:rsidP="006478D4">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Tutti gli Uffici</w:t>
            </w:r>
          </w:p>
        </w:tc>
      </w:tr>
    </w:tbl>
    <w:p w14:paraId="09FD5A6D" w14:textId="77777777" w:rsidR="00552312" w:rsidRPr="00E55D3D" w:rsidRDefault="00552312" w:rsidP="006478D4">
      <w:pPr>
        <w:autoSpaceDE w:val="0"/>
        <w:autoSpaceDN w:val="0"/>
        <w:adjustRightInd w:val="0"/>
        <w:spacing w:after="0"/>
        <w:jc w:val="both"/>
        <w:rPr>
          <w:rFonts w:ascii="Times New Roman" w:hAnsi="Times New Roman"/>
          <w:bCs/>
          <w:sz w:val="24"/>
          <w:szCs w:val="24"/>
        </w:rPr>
      </w:pPr>
    </w:p>
    <w:p w14:paraId="5E64428B" w14:textId="77777777" w:rsidR="00904CDF" w:rsidRPr="00E55D3D" w:rsidRDefault="00904CDF" w:rsidP="006478D4">
      <w:pPr>
        <w:autoSpaceDE w:val="0"/>
        <w:autoSpaceDN w:val="0"/>
        <w:adjustRightInd w:val="0"/>
        <w:spacing w:after="0"/>
        <w:jc w:val="both"/>
        <w:rPr>
          <w:rFonts w:ascii="Times New Roman" w:hAnsi="Times New Roman"/>
          <w:bCs/>
          <w:sz w:val="24"/>
          <w:szCs w:val="24"/>
        </w:rPr>
      </w:pPr>
    </w:p>
    <w:p w14:paraId="31A97EA6" w14:textId="172AC214" w:rsidR="00904CDF" w:rsidRPr="00E55D3D" w:rsidRDefault="00904CDF" w:rsidP="00904CDF">
      <w:pPr>
        <w:autoSpaceDE w:val="0"/>
        <w:autoSpaceDN w:val="0"/>
        <w:adjustRightInd w:val="0"/>
        <w:spacing w:after="0"/>
        <w:jc w:val="both"/>
        <w:rPr>
          <w:rFonts w:ascii="Times New Roman" w:hAnsi="Times New Roman"/>
          <w:bCs/>
          <w:sz w:val="24"/>
          <w:szCs w:val="24"/>
        </w:rPr>
      </w:pPr>
      <w:r w:rsidRPr="00E55D3D">
        <w:rPr>
          <w:rFonts w:ascii="Times New Roman" w:hAnsi="Times New Roman"/>
          <w:bCs/>
          <w:sz w:val="24"/>
          <w:szCs w:val="24"/>
        </w:rPr>
        <w:t xml:space="preserve">Infine, l’art. 28 “Obbligo d’osservanza del PTPCP e relativo aggiornamento” indica le sanzioni e le conseguenze derivanti dalla mancata attuazione delle disposizioni previste dal Piano. </w:t>
      </w:r>
    </w:p>
    <w:p w14:paraId="3036FFCF" w14:textId="5A4B6A79" w:rsidR="00A31497" w:rsidRPr="00E55D3D" w:rsidRDefault="00A31497" w:rsidP="00A31497">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Si ribadisce anche in questa sede che, ai sensi dell’art. 1 comma 14 della legge 190/2012 la violazione da parte dei dipendenti dell’amministrazione, delle misure di prevenzione previste nel Piano costituisce oltre che illecito disciplinare, valutazione negativa anche per la dirigenza con effetti nella retribuzione di risultato, nelle modalità indicate nel piano della performance.</w:t>
      </w:r>
    </w:p>
    <w:p w14:paraId="3151F529" w14:textId="77777777" w:rsidR="00A31497" w:rsidRPr="00E55D3D" w:rsidRDefault="00A31497" w:rsidP="00904CDF">
      <w:pPr>
        <w:autoSpaceDE w:val="0"/>
        <w:autoSpaceDN w:val="0"/>
        <w:adjustRightInd w:val="0"/>
        <w:spacing w:after="0"/>
        <w:jc w:val="both"/>
      </w:pPr>
    </w:p>
    <w:p w14:paraId="6FDB1465" w14:textId="7D13CFA0" w:rsidR="00904CDF" w:rsidRPr="00E55D3D" w:rsidRDefault="00904CDF" w:rsidP="006478D4">
      <w:pPr>
        <w:autoSpaceDE w:val="0"/>
        <w:autoSpaceDN w:val="0"/>
        <w:adjustRightInd w:val="0"/>
        <w:spacing w:after="0"/>
        <w:jc w:val="both"/>
        <w:rPr>
          <w:rFonts w:ascii="Times New Roman" w:hAnsi="Times New Roman"/>
          <w:bCs/>
          <w:sz w:val="24"/>
          <w:szCs w:val="24"/>
        </w:rPr>
      </w:pPr>
    </w:p>
    <w:p w14:paraId="5782C410" w14:textId="77777777" w:rsidR="00552312" w:rsidRPr="00E55D3D" w:rsidRDefault="00552312" w:rsidP="006478D4">
      <w:pPr>
        <w:autoSpaceDE w:val="0"/>
        <w:autoSpaceDN w:val="0"/>
        <w:adjustRightInd w:val="0"/>
        <w:spacing w:after="0"/>
        <w:jc w:val="both"/>
        <w:rPr>
          <w:rFonts w:ascii="Times New Roman" w:hAnsi="Times New Roman"/>
          <w:b/>
          <w:bCs/>
          <w:sz w:val="24"/>
          <w:szCs w:val="24"/>
        </w:rPr>
      </w:pPr>
    </w:p>
    <w:p w14:paraId="39B8B54F"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lastRenderedPageBreak/>
        <w:t>°°°°°°°°°°°°°°°°°°°°°°°°°°°°°°°°°°°°°°°°°°°°°°°°°°°°°°°°°°°°°°°°°°°°°°°°°°°°°°°°°°°°°°°°°°°°°°°°°°°°</w:t>
      </w:r>
    </w:p>
    <w:p w14:paraId="7E1071C2" w14:textId="77777777" w:rsidR="00744FFB" w:rsidRPr="00E55D3D" w:rsidRDefault="00760A1E"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 xml:space="preserve">Allegati: </w:t>
      </w:r>
    </w:p>
    <w:p w14:paraId="57E92C6A"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a) Valutazione del rischio</w:t>
      </w:r>
    </w:p>
    <w:p w14:paraId="2759D1F9"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Il livello di rischio è stato indicato con un punteggio, derivante dal calcolo effettuato sulla base dell’all. 5 del P.N.A., moltiplicando la somma degli indici di valutazione della probabilità per la somma degli indici di valutazione di impatto. E’ indicato il punteggio ottenuto calcolando la media della somma degli indici di valutazione della probabilità moltiplicata per la media della somma degli indici di valutazione della probabilità moltiplicata per la media della somma degli indici di valutazione di impatto.</w:t>
      </w:r>
    </w:p>
    <w:p w14:paraId="3BD913C6"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p>
    <w:p w14:paraId="11D8765D" w14:textId="77777777" w:rsidR="00744FFB" w:rsidRPr="00E55D3D" w:rsidRDefault="00744FFB" w:rsidP="006478D4">
      <w:pPr>
        <w:autoSpaceDE w:val="0"/>
        <w:autoSpaceDN w:val="0"/>
        <w:adjustRightInd w:val="0"/>
        <w:spacing w:after="0"/>
        <w:jc w:val="both"/>
        <w:rPr>
          <w:rFonts w:ascii="Times New Roman" w:hAnsi="Times New Roman"/>
          <w:b/>
          <w:bCs/>
          <w:sz w:val="24"/>
          <w:szCs w:val="24"/>
        </w:rPr>
      </w:pPr>
      <w:r w:rsidRPr="00E55D3D">
        <w:rPr>
          <w:rFonts w:ascii="Times New Roman" w:hAnsi="Times New Roman"/>
          <w:b/>
          <w:bCs/>
          <w:sz w:val="24"/>
          <w:szCs w:val="24"/>
        </w:rPr>
        <w:t xml:space="preserve">b) Mappatura dei processi </w:t>
      </w:r>
    </w:p>
    <w:p w14:paraId="384182AF" w14:textId="77777777" w:rsidR="00744FFB" w:rsidRPr="00E55D3D" w:rsidRDefault="00744FFB" w:rsidP="006478D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Le aree a rischio sono state individuate, anche sulla base della relativa mappature consentendo ha consentito di determinare le misure concernenti la prevenzione del rischio.</w:t>
      </w:r>
    </w:p>
    <w:p w14:paraId="443F568E" w14:textId="77777777" w:rsidR="00744FFB" w:rsidRPr="00E55D3D" w:rsidRDefault="00744FFB" w:rsidP="006478D4">
      <w:pPr>
        <w:autoSpaceDE w:val="0"/>
        <w:autoSpaceDN w:val="0"/>
        <w:adjustRightInd w:val="0"/>
        <w:spacing w:after="0"/>
        <w:rPr>
          <w:rFonts w:ascii="Times New Roman" w:hAnsi="Times New Roman"/>
          <w:sz w:val="24"/>
          <w:szCs w:val="24"/>
          <w:lang w:eastAsia="it-IT"/>
        </w:rPr>
      </w:pPr>
    </w:p>
    <w:p w14:paraId="4CE85D67" w14:textId="77777777" w:rsidR="004F1337" w:rsidRPr="00E55D3D" w:rsidRDefault="004F1337" w:rsidP="006478D4">
      <w:pPr>
        <w:autoSpaceDE w:val="0"/>
        <w:autoSpaceDN w:val="0"/>
        <w:adjustRightInd w:val="0"/>
        <w:spacing w:after="0"/>
        <w:rPr>
          <w:rFonts w:ascii="Times New Roman" w:hAnsi="Times New Roman"/>
          <w:sz w:val="24"/>
          <w:szCs w:val="24"/>
          <w:lang w:eastAsia="it-IT"/>
        </w:rPr>
      </w:pPr>
      <w:r w:rsidRPr="00E55D3D">
        <w:rPr>
          <w:rFonts w:ascii="Times New Roman" w:hAnsi="Times New Roman"/>
          <w:sz w:val="24"/>
          <w:szCs w:val="24"/>
          <w:lang w:eastAsia="it-IT"/>
        </w:rPr>
        <w:t xml:space="preserve"> </w:t>
      </w:r>
    </w:p>
    <w:p w14:paraId="09540DC4" w14:textId="77777777" w:rsidR="00744FFB" w:rsidRPr="00E55D3D" w:rsidRDefault="00744FFB" w:rsidP="006478D4">
      <w:pPr>
        <w:autoSpaceDE w:val="0"/>
        <w:autoSpaceDN w:val="0"/>
        <w:adjustRightInd w:val="0"/>
        <w:spacing w:after="0"/>
        <w:rPr>
          <w:rFonts w:ascii="Times New Roman" w:hAnsi="Times New Roman"/>
          <w:sz w:val="24"/>
          <w:szCs w:val="24"/>
          <w:lang w:eastAsia="it-IT"/>
        </w:rPr>
        <w:sectPr w:rsidR="00744FFB" w:rsidRPr="00E55D3D" w:rsidSect="009F6438">
          <w:pgSz w:w="11906" w:h="16838"/>
          <w:pgMar w:top="1135" w:right="1134" w:bottom="1134" w:left="1134" w:header="708" w:footer="708" w:gutter="0"/>
          <w:cols w:space="708"/>
          <w:titlePg/>
          <w:docGrid w:linePitch="360"/>
        </w:sectPr>
      </w:pPr>
    </w:p>
    <w:p w14:paraId="78A0C768" w14:textId="77777777" w:rsidR="00744FFB" w:rsidRPr="00E55D3D" w:rsidRDefault="00ED0CCA" w:rsidP="006478D4">
      <w:pPr>
        <w:pStyle w:val="Titolo1"/>
        <w:rPr>
          <w:color w:val="auto"/>
        </w:rPr>
      </w:pPr>
      <w:bookmarkStart w:id="45" w:name="_Toc347419902"/>
      <w:r w:rsidRPr="00E55D3D">
        <w:rPr>
          <w:color w:val="auto"/>
        </w:rPr>
        <w:lastRenderedPageBreak/>
        <w:t xml:space="preserve">Sezione </w:t>
      </w:r>
      <w:r w:rsidR="00214D09" w:rsidRPr="00E55D3D">
        <w:rPr>
          <w:color w:val="auto"/>
        </w:rPr>
        <w:t>3</w:t>
      </w:r>
      <w:r w:rsidRPr="00E55D3D">
        <w:rPr>
          <w:color w:val="auto"/>
        </w:rPr>
        <w:t>: Trasparenza</w:t>
      </w:r>
      <w:bookmarkEnd w:id="45"/>
    </w:p>
    <w:p w14:paraId="11985ACD" w14:textId="77777777" w:rsidR="00ED0CCA" w:rsidRPr="00E55D3D" w:rsidRDefault="00ED0CCA" w:rsidP="006478D4">
      <w:pPr>
        <w:widowControl w:val="0"/>
        <w:autoSpaceDE w:val="0"/>
        <w:autoSpaceDN w:val="0"/>
        <w:adjustRightInd w:val="0"/>
        <w:spacing w:after="240"/>
        <w:jc w:val="both"/>
        <w:rPr>
          <w:rFonts w:ascii="Times New Roman" w:hAnsi="Times New Roman"/>
          <w:sz w:val="24"/>
          <w:szCs w:val="24"/>
          <w:lang w:eastAsia="it-IT"/>
        </w:rPr>
      </w:pPr>
      <w:r w:rsidRPr="00E55D3D">
        <w:rPr>
          <w:rFonts w:ascii="Times New Roman" w:hAnsi="Times New Roman"/>
          <w:sz w:val="24"/>
          <w:szCs w:val="24"/>
          <w:lang w:eastAsia="it-IT"/>
        </w:rPr>
        <w:t xml:space="preserve">In ossequio a quanto chiarito nel novellato art. 10 del d.lgs. 33/2013, la sezione del PTPCT sulla trasparenza è impostata come atto organizzativo fondamentale dei flussi informativi necessari per garantire, all’interno  di ARCEA, l’individuazione/ l’elaborazione, la trasmissione e la pubblicazione dei dati. </w:t>
      </w:r>
    </w:p>
    <w:p w14:paraId="1CE02A50" w14:textId="77777777" w:rsidR="00ED0CCA" w:rsidRPr="00E55D3D" w:rsidRDefault="00ED0CCA" w:rsidP="006478D4">
      <w:pPr>
        <w:widowControl w:val="0"/>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 xml:space="preserve">Caratteristica essenziale della sezione della trasparenza è l’indicazione dei nominativi dei soggetti responsabili di ognuna di queste fasi relativamente ad ogni obbligo di pubblicazione. </w:t>
      </w:r>
    </w:p>
    <w:p w14:paraId="5EC40F9C" w14:textId="77777777" w:rsidR="00ED0CCA" w:rsidRPr="00E55D3D" w:rsidRDefault="00ED0CCA" w:rsidP="006478D4">
      <w:pPr>
        <w:widowControl w:val="0"/>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Per tale motivo nella presente sezione sulla trasparenza è riportato uno schema in cui, per ciascun obbligo, sono espressamente indicati i nominativi dei soggetti responsabili di ognuna delle citate attività. In ragione delle ridotte dimensioni dell’Agenzia, alcune di tali attività sono svolte da un unico soggetto.</w:t>
      </w:r>
    </w:p>
    <w:p w14:paraId="316C5ACE" w14:textId="77777777" w:rsidR="00182A8F" w:rsidRPr="00E55D3D" w:rsidRDefault="001F4160" w:rsidP="006478D4">
      <w:pPr>
        <w:pStyle w:val="Titolo1"/>
        <w:numPr>
          <w:ilvl w:val="0"/>
          <w:numId w:val="4"/>
        </w:numPr>
        <w:rPr>
          <w:color w:val="auto"/>
        </w:rPr>
      </w:pPr>
      <w:bookmarkStart w:id="46" w:name="_Toc347419903"/>
      <w:r w:rsidRPr="00E55D3D">
        <w:rPr>
          <w:color w:val="auto"/>
        </w:rPr>
        <w:t>Le principali novità</w:t>
      </w:r>
      <w:bookmarkEnd w:id="46"/>
    </w:p>
    <w:p w14:paraId="416F38A2" w14:textId="460C4DA6" w:rsidR="00675418" w:rsidRPr="00E55D3D" w:rsidRDefault="00675418" w:rsidP="006478D4">
      <w:pPr>
        <w:rPr>
          <w:rFonts w:ascii="Times New Roman" w:hAnsi="Times New Roman"/>
          <w:sz w:val="24"/>
          <w:szCs w:val="24"/>
        </w:rPr>
      </w:pPr>
      <w:r w:rsidRPr="00E55D3D">
        <w:rPr>
          <w:rFonts w:ascii="Times New Roman" w:hAnsi="Times New Roman"/>
          <w:sz w:val="24"/>
          <w:szCs w:val="24"/>
        </w:rPr>
        <w:t xml:space="preserve">La principale novità relativa all’anno 2017 è quella dell’integrazione del Piano di Prevenzione della Corruzione con il Piano per la Trasparenza e l’integrità. </w:t>
      </w:r>
    </w:p>
    <w:p w14:paraId="0AE31E41" w14:textId="309C4EFC" w:rsidR="00675418" w:rsidRPr="00E55D3D" w:rsidRDefault="00675418" w:rsidP="006478D4">
      <w:pPr>
        <w:rPr>
          <w:rFonts w:ascii="Times New Roman" w:hAnsi="Times New Roman"/>
          <w:sz w:val="24"/>
          <w:szCs w:val="24"/>
        </w:rPr>
      </w:pPr>
      <w:r w:rsidRPr="00E55D3D">
        <w:rPr>
          <w:rFonts w:ascii="Times New Roman" w:hAnsi="Times New Roman"/>
          <w:sz w:val="24"/>
          <w:szCs w:val="24"/>
        </w:rPr>
        <w:t xml:space="preserve">In questa sezione del Piano sono riportate le informazioni già presenti nei precedenti Piani per la Trasparenza e l’Integrità, rimodulati ed integrati secondo quanto indicato dalla nuova normativa e dalle linee guida dell’ANAC. </w:t>
      </w:r>
    </w:p>
    <w:p w14:paraId="66E94288" w14:textId="77777777" w:rsidR="004F69B4" w:rsidRPr="00E55D3D" w:rsidRDefault="004F69B4" w:rsidP="006478D4">
      <w:pPr>
        <w:autoSpaceDE w:val="0"/>
        <w:autoSpaceDN w:val="0"/>
        <w:adjustRightInd w:val="0"/>
        <w:spacing w:after="120"/>
        <w:jc w:val="both"/>
        <w:rPr>
          <w:rFonts w:ascii="Times New Roman" w:hAnsi="Times New Roman"/>
          <w:bCs/>
          <w:sz w:val="24"/>
          <w:szCs w:val="24"/>
        </w:rPr>
      </w:pPr>
      <w:r w:rsidRPr="00E55D3D">
        <w:rPr>
          <w:rFonts w:ascii="Times New Roman" w:hAnsi="Times New Roman"/>
          <w:bCs/>
          <w:sz w:val="24"/>
          <w:szCs w:val="24"/>
        </w:rPr>
        <w:t xml:space="preserve">Il cambiamento nella P.A., attraverso la formulazione di norme e direttive, segna una netta direzione intrapresa  verso le frontiere della digitalizzazione, dimostrando di esser consapevole dell’importanza dei nuovi strumenti per la comunicazione pubblica. </w:t>
      </w:r>
    </w:p>
    <w:p w14:paraId="1DAA3E77" w14:textId="77777777" w:rsidR="004F69B4" w:rsidRPr="00E55D3D" w:rsidRDefault="004F69B4" w:rsidP="006478D4">
      <w:pPr>
        <w:autoSpaceDE w:val="0"/>
        <w:autoSpaceDN w:val="0"/>
        <w:adjustRightInd w:val="0"/>
        <w:spacing w:after="120"/>
        <w:jc w:val="both"/>
        <w:rPr>
          <w:rFonts w:ascii="Times New Roman" w:hAnsi="Times New Roman"/>
          <w:bCs/>
          <w:sz w:val="24"/>
          <w:szCs w:val="24"/>
        </w:rPr>
      </w:pPr>
      <w:r w:rsidRPr="00E55D3D">
        <w:rPr>
          <w:rFonts w:ascii="Times New Roman" w:hAnsi="Times New Roman"/>
          <w:bCs/>
          <w:sz w:val="24"/>
          <w:szCs w:val="24"/>
        </w:rPr>
        <w:t>Infatti è proprio la comunicazione ad implicare un rapporto ed un dialogo con l’utenza, ma non ne garantisce ancora la partecipazione completa dei cittadini:  è necessario quindi scardinare il flusso “top down” delle informazioni, sfruttando le potenzialità delle nuove tecnologie non più in modo unidirezionale ma in modo interattivo, bidirezionale e “condiviso” (flusso “bottom up”).</w:t>
      </w:r>
    </w:p>
    <w:p w14:paraId="272B13A7" w14:textId="77777777" w:rsidR="004F69B4" w:rsidRPr="00E55D3D" w:rsidRDefault="004F69B4" w:rsidP="006478D4">
      <w:pPr>
        <w:autoSpaceDE w:val="0"/>
        <w:autoSpaceDN w:val="0"/>
        <w:adjustRightInd w:val="0"/>
        <w:spacing w:after="120"/>
        <w:jc w:val="both"/>
        <w:rPr>
          <w:rFonts w:ascii="Times New Roman" w:hAnsi="Times New Roman"/>
          <w:bCs/>
          <w:sz w:val="24"/>
          <w:szCs w:val="24"/>
        </w:rPr>
      </w:pPr>
      <w:r w:rsidRPr="00E55D3D">
        <w:rPr>
          <w:rFonts w:ascii="Times New Roman" w:hAnsi="Times New Roman"/>
          <w:bCs/>
          <w:sz w:val="24"/>
          <w:szCs w:val="24"/>
        </w:rPr>
        <w:t xml:space="preserve">In considerazione di tutto ciò, </w:t>
      </w:r>
      <w:r w:rsidR="00B97DCE" w:rsidRPr="00E55D3D">
        <w:rPr>
          <w:rFonts w:ascii="Times New Roman" w:hAnsi="Times New Roman"/>
          <w:bCs/>
          <w:sz w:val="24"/>
          <w:szCs w:val="24"/>
        </w:rPr>
        <w:t>la presenre sezione</w:t>
      </w:r>
      <w:r w:rsidRPr="00E55D3D">
        <w:rPr>
          <w:rFonts w:ascii="Times New Roman" w:hAnsi="Times New Roman"/>
          <w:bCs/>
          <w:sz w:val="24"/>
          <w:szCs w:val="24"/>
        </w:rPr>
        <w:t xml:space="preserve"> nasce dalla sentita necessità di questa Agenzia di manifestare in modo tangibile correttezza ed etiche professionali.</w:t>
      </w:r>
    </w:p>
    <w:p w14:paraId="3A9DBEE4" w14:textId="77777777" w:rsidR="004F69B4" w:rsidRPr="00E55D3D" w:rsidRDefault="004F69B4" w:rsidP="006478D4">
      <w:pPr>
        <w:autoSpaceDE w:val="0"/>
        <w:autoSpaceDN w:val="0"/>
        <w:adjustRightInd w:val="0"/>
        <w:spacing w:after="120"/>
        <w:jc w:val="both"/>
        <w:rPr>
          <w:rFonts w:ascii="Times New Roman" w:hAnsi="Times New Roman"/>
          <w:bCs/>
          <w:sz w:val="24"/>
          <w:szCs w:val="24"/>
        </w:rPr>
      </w:pPr>
      <w:r w:rsidRPr="00E55D3D">
        <w:rPr>
          <w:rFonts w:ascii="Times New Roman" w:hAnsi="Times New Roman"/>
          <w:bCs/>
          <w:sz w:val="24"/>
          <w:szCs w:val="24"/>
        </w:rPr>
        <w:t>Far trasparire le intenzioni e gli obiettivi significa garantire forme diffuse di controllo sociale sull’operato dell’Agenzia, a tutela della legalità della cultura e dell’integrità pubblica, consentendo inoltre di fornire un rilevatore immediato di progressi o regressi dell’ Agenzia stessa.</w:t>
      </w:r>
    </w:p>
    <w:p w14:paraId="50B106C5" w14:textId="77777777" w:rsidR="004F69B4" w:rsidRPr="00E55D3D" w:rsidRDefault="004F69B4" w:rsidP="006478D4">
      <w:pPr>
        <w:autoSpaceDE w:val="0"/>
        <w:autoSpaceDN w:val="0"/>
        <w:adjustRightInd w:val="0"/>
        <w:spacing w:after="120"/>
        <w:jc w:val="both"/>
        <w:rPr>
          <w:rFonts w:ascii="Times New Roman" w:hAnsi="Times New Roman"/>
          <w:bCs/>
          <w:sz w:val="24"/>
          <w:szCs w:val="24"/>
        </w:rPr>
      </w:pPr>
      <w:r w:rsidRPr="00E55D3D">
        <w:rPr>
          <w:rFonts w:ascii="Times New Roman" w:hAnsi="Times New Roman"/>
          <w:bCs/>
          <w:sz w:val="24"/>
          <w:szCs w:val="24"/>
        </w:rPr>
        <w:t>Altresì si assicura l’accessibilità a dati, notizie ed informazioni concernenti l’attività dell’Agenzia salvaguardando comunque sempre il rispetto dei principi riguardanti la protezione dei dati personali (d.lgs. n. 196/03 ) che nello specifico prevede testualmente:  “Chiunque ha diritto alla protezione dei dati personali che lo riguardano . Le notizie concernenti lo svolgimento delle prestazioni da chiunque sia  addetto ad una funzione pubblica e la relativa valutazione non sono oggetto di protezione della riservatezza personale “.</w:t>
      </w:r>
    </w:p>
    <w:p w14:paraId="325D9A85" w14:textId="77777777" w:rsidR="004F69B4" w:rsidRPr="00E55D3D" w:rsidRDefault="004F69B4" w:rsidP="006478D4">
      <w:pPr>
        <w:jc w:val="both"/>
        <w:rPr>
          <w:rFonts w:ascii="Times New Roman" w:hAnsi="Times New Roman"/>
          <w:sz w:val="24"/>
          <w:szCs w:val="24"/>
        </w:rPr>
      </w:pPr>
    </w:p>
    <w:p w14:paraId="4BFDA9D2" w14:textId="77777777" w:rsidR="001F4160" w:rsidRPr="00E55D3D" w:rsidRDefault="00B97DCE" w:rsidP="006478D4">
      <w:pPr>
        <w:jc w:val="both"/>
        <w:rPr>
          <w:rFonts w:ascii="Times New Roman" w:hAnsi="Times New Roman"/>
          <w:sz w:val="24"/>
          <w:szCs w:val="24"/>
        </w:rPr>
      </w:pPr>
      <w:r w:rsidRPr="00E55D3D">
        <w:rPr>
          <w:rFonts w:ascii="Times New Roman" w:hAnsi="Times New Roman"/>
          <w:sz w:val="24"/>
          <w:szCs w:val="24"/>
        </w:rPr>
        <w:lastRenderedPageBreak/>
        <w:t>La</w:t>
      </w:r>
      <w:r w:rsidR="001F4160" w:rsidRPr="00E55D3D">
        <w:rPr>
          <w:rFonts w:ascii="Times New Roman" w:hAnsi="Times New Roman"/>
          <w:sz w:val="24"/>
          <w:szCs w:val="24"/>
        </w:rPr>
        <w:t xml:space="preserve"> presente </w:t>
      </w:r>
      <w:r w:rsidRPr="00E55D3D">
        <w:rPr>
          <w:rFonts w:ascii="Times New Roman" w:hAnsi="Times New Roman"/>
          <w:sz w:val="24"/>
          <w:szCs w:val="24"/>
        </w:rPr>
        <w:t xml:space="preserve">sezione del </w:t>
      </w:r>
      <w:r w:rsidR="00B15B7E" w:rsidRPr="00E55D3D">
        <w:rPr>
          <w:rFonts w:ascii="Times New Roman" w:hAnsi="Times New Roman"/>
          <w:sz w:val="24"/>
          <w:szCs w:val="24"/>
        </w:rPr>
        <w:t>PTPCT</w:t>
      </w:r>
      <w:r w:rsidR="001F4160" w:rsidRPr="00E55D3D">
        <w:rPr>
          <w:rFonts w:ascii="Times New Roman" w:hAnsi="Times New Roman"/>
          <w:sz w:val="24"/>
          <w:szCs w:val="24"/>
        </w:rPr>
        <w:t xml:space="preserve"> è soprattutto volt</w:t>
      </w:r>
      <w:r w:rsidRPr="00E55D3D">
        <w:rPr>
          <w:rFonts w:ascii="Times New Roman" w:hAnsi="Times New Roman"/>
          <w:sz w:val="24"/>
          <w:szCs w:val="24"/>
        </w:rPr>
        <w:t>a</w:t>
      </w:r>
      <w:r w:rsidR="001F4160" w:rsidRPr="00E55D3D">
        <w:rPr>
          <w:rFonts w:ascii="Times New Roman" w:hAnsi="Times New Roman"/>
          <w:sz w:val="24"/>
          <w:szCs w:val="24"/>
        </w:rPr>
        <w:t xml:space="preserve"> a migliorare aspetti già presenti ne</w:t>
      </w:r>
      <w:r w:rsidRPr="00E55D3D">
        <w:rPr>
          <w:rFonts w:ascii="Times New Roman" w:hAnsi="Times New Roman"/>
          <w:sz w:val="24"/>
          <w:szCs w:val="24"/>
        </w:rPr>
        <w:t>i</w:t>
      </w:r>
      <w:r w:rsidR="001F4160" w:rsidRPr="00E55D3D">
        <w:rPr>
          <w:rFonts w:ascii="Times New Roman" w:hAnsi="Times New Roman"/>
          <w:sz w:val="24"/>
          <w:szCs w:val="24"/>
        </w:rPr>
        <w:t xml:space="preserve"> precedent</w:t>
      </w:r>
      <w:r w:rsidRPr="00E55D3D">
        <w:rPr>
          <w:rFonts w:ascii="Times New Roman" w:hAnsi="Times New Roman"/>
          <w:sz w:val="24"/>
          <w:szCs w:val="24"/>
        </w:rPr>
        <w:t>i Piani</w:t>
      </w:r>
      <w:r w:rsidR="001F4160" w:rsidRPr="00E55D3D">
        <w:rPr>
          <w:rFonts w:ascii="Times New Roman" w:hAnsi="Times New Roman"/>
          <w:sz w:val="24"/>
          <w:szCs w:val="24"/>
        </w:rPr>
        <w:t xml:space="preserve"> quali ad esempio:</w:t>
      </w:r>
    </w:p>
    <w:p w14:paraId="5D68BE65" w14:textId="77777777" w:rsidR="001A128C" w:rsidRPr="00E55D3D" w:rsidRDefault="001A128C" w:rsidP="006478D4">
      <w:pPr>
        <w:numPr>
          <w:ilvl w:val="0"/>
          <w:numId w:val="9"/>
        </w:numPr>
        <w:jc w:val="both"/>
        <w:rPr>
          <w:rFonts w:ascii="Times New Roman" w:hAnsi="Times New Roman"/>
          <w:sz w:val="24"/>
          <w:szCs w:val="24"/>
        </w:rPr>
      </w:pPr>
      <w:r w:rsidRPr="00E55D3D">
        <w:rPr>
          <w:rFonts w:ascii="Times New Roman" w:hAnsi="Times New Roman"/>
          <w:sz w:val="24"/>
          <w:szCs w:val="24"/>
        </w:rPr>
        <w:t>migliorare la chiarezza espositiva  e la comprensibilità dei contenuti</w:t>
      </w:r>
    </w:p>
    <w:p w14:paraId="165D121E" w14:textId="77777777" w:rsidR="001F4160" w:rsidRPr="00E55D3D" w:rsidRDefault="001A128C" w:rsidP="006478D4">
      <w:pPr>
        <w:numPr>
          <w:ilvl w:val="0"/>
          <w:numId w:val="8"/>
        </w:numPr>
        <w:jc w:val="both"/>
        <w:rPr>
          <w:rFonts w:ascii="Times New Roman" w:hAnsi="Times New Roman"/>
          <w:sz w:val="24"/>
          <w:szCs w:val="24"/>
        </w:rPr>
      </w:pPr>
      <w:r w:rsidRPr="00E55D3D">
        <w:rPr>
          <w:rFonts w:ascii="Times New Roman" w:hAnsi="Times New Roman"/>
          <w:sz w:val="24"/>
          <w:szCs w:val="24"/>
        </w:rPr>
        <w:t xml:space="preserve">prevedere  le modalità per </w:t>
      </w:r>
      <w:r w:rsidR="001F4160" w:rsidRPr="00E55D3D">
        <w:rPr>
          <w:rFonts w:ascii="Times New Roman" w:hAnsi="Times New Roman"/>
          <w:sz w:val="24"/>
          <w:szCs w:val="24"/>
        </w:rPr>
        <w:t xml:space="preserve">garantire la piena accessibilità  delle informazioni, monitorando costantemente il flusso  di informazioni presenti sul sito, il loro </w:t>
      </w:r>
      <w:r w:rsidRPr="00E55D3D">
        <w:rPr>
          <w:rFonts w:ascii="Times New Roman" w:hAnsi="Times New Roman"/>
          <w:sz w:val="24"/>
          <w:szCs w:val="24"/>
        </w:rPr>
        <w:t xml:space="preserve">tempestivo </w:t>
      </w:r>
      <w:r w:rsidR="001F4160" w:rsidRPr="00E55D3D">
        <w:rPr>
          <w:rFonts w:ascii="Times New Roman" w:hAnsi="Times New Roman"/>
          <w:sz w:val="24"/>
          <w:szCs w:val="24"/>
        </w:rPr>
        <w:t xml:space="preserve"> aggiornamento e la completezza dei dati presenti, </w:t>
      </w:r>
      <w:r w:rsidRPr="00E55D3D">
        <w:rPr>
          <w:rFonts w:ascii="Times New Roman" w:hAnsi="Times New Roman"/>
          <w:sz w:val="24"/>
          <w:szCs w:val="24"/>
        </w:rPr>
        <w:t xml:space="preserve">definendo </w:t>
      </w:r>
      <w:r w:rsidR="001F4160" w:rsidRPr="00E55D3D">
        <w:rPr>
          <w:rFonts w:ascii="Times New Roman" w:hAnsi="Times New Roman"/>
          <w:sz w:val="24"/>
          <w:szCs w:val="24"/>
        </w:rPr>
        <w:t xml:space="preserve"> l’istituto dell’accesso civico</w:t>
      </w:r>
      <w:r w:rsidRPr="00E55D3D">
        <w:rPr>
          <w:rFonts w:ascii="Times New Roman" w:hAnsi="Times New Roman"/>
          <w:sz w:val="24"/>
          <w:szCs w:val="24"/>
        </w:rPr>
        <w:t>;</w:t>
      </w:r>
    </w:p>
    <w:p w14:paraId="0B8CD22F" w14:textId="77777777" w:rsidR="008F5DB6" w:rsidRPr="00E55D3D" w:rsidRDefault="001A128C" w:rsidP="006478D4">
      <w:pPr>
        <w:numPr>
          <w:ilvl w:val="0"/>
          <w:numId w:val="8"/>
        </w:numPr>
        <w:jc w:val="both"/>
        <w:rPr>
          <w:rFonts w:ascii="Times New Roman" w:hAnsi="Times New Roman"/>
          <w:sz w:val="24"/>
          <w:szCs w:val="24"/>
        </w:rPr>
      </w:pPr>
      <w:r w:rsidRPr="00E55D3D">
        <w:rPr>
          <w:rFonts w:ascii="Times New Roman" w:hAnsi="Times New Roman"/>
          <w:sz w:val="24"/>
          <w:szCs w:val="24"/>
        </w:rPr>
        <w:t xml:space="preserve">esplicitare il collegamento con gli obiettivi del Piano della </w:t>
      </w:r>
    </w:p>
    <w:p w14:paraId="3467FAEA" w14:textId="77777777" w:rsidR="00396F9F" w:rsidRPr="00E55D3D" w:rsidRDefault="000430E6" w:rsidP="006478D4">
      <w:pPr>
        <w:pStyle w:val="Titolo1"/>
        <w:numPr>
          <w:ilvl w:val="0"/>
          <w:numId w:val="4"/>
        </w:numPr>
        <w:rPr>
          <w:color w:val="auto"/>
        </w:rPr>
      </w:pPr>
      <w:bookmarkStart w:id="47" w:name="_Toc347419904"/>
      <w:bookmarkStart w:id="48" w:name="_Toc370803752"/>
      <w:r w:rsidRPr="00E55D3D">
        <w:rPr>
          <w:color w:val="auto"/>
        </w:rPr>
        <w:t>Procedimento di elaborazione ed adozione del programma</w:t>
      </w:r>
      <w:bookmarkEnd w:id="47"/>
      <w:r w:rsidR="00396F9F" w:rsidRPr="00E55D3D">
        <w:rPr>
          <w:color w:val="auto"/>
        </w:rPr>
        <w:t xml:space="preserve"> </w:t>
      </w:r>
    </w:p>
    <w:p w14:paraId="1411B26F" w14:textId="77777777" w:rsidR="007642BC" w:rsidRPr="00E55D3D" w:rsidRDefault="007642BC" w:rsidP="006478D4">
      <w:pPr>
        <w:pStyle w:val="Titolo2"/>
        <w:numPr>
          <w:ilvl w:val="1"/>
          <w:numId w:val="4"/>
        </w:numPr>
        <w:rPr>
          <w:color w:val="auto"/>
        </w:rPr>
      </w:pPr>
      <w:bookmarkStart w:id="49" w:name="_Toc347419905"/>
      <w:r w:rsidRPr="00E55D3D">
        <w:rPr>
          <w:color w:val="auto"/>
        </w:rPr>
        <w:t>Obiettivi Strategici del programma in materia di trasparenza</w:t>
      </w:r>
      <w:bookmarkEnd w:id="49"/>
      <w:r w:rsidRPr="00E55D3D">
        <w:rPr>
          <w:color w:val="auto"/>
        </w:rPr>
        <w:t xml:space="preserve"> </w:t>
      </w:r>
    </w:p>
    <w:p w14:paraId="05F7147C" w14:textId="77777777" w:rsidR="00FF6BAE" w:rsidRPr="00E55D3D" w:rsidRDefault="00FF6BAE" w:rsidP="006478D4">
      <w:pPr>
        <w:ind w:left="502"/>
        <w:rPr>
          <w:rFonts w:ascii="Cambria" w:hAnsi="Cambria"/>
        </w:rPr>
      </w:pPr>
    </w:p>
    <w:p w14:paraId="72D98973" w14:textId="77777777" w:rsidR="00FF6BAE" w:rsidRPr="00E55D3D" w:rsidRDefault="00FF6BAE" w:rsidP="006478D4">
      <w:pPr>
        <w:jc w:val="both"/>
        <w:rPr>
          <w:rFonts w:ascii="Times New Roman" w:hAnsi="Times New Roman"/>
          <w:sz w:val="24"/>
          <w:szCs w:val="24"/>
        </w:rPr>
      </w:pPr>
      <w:r w:rsidRPr="00E55D3D">
        <w:rPr>
          <w:rFonts w:ascii="Times New Roman" w:hAnsi="Times New Roman"/>
          <w:sz w:val="24"/>
          <w:szCs w:val="24"/>
        </w:rPr>
        <w:t xml:space="preserve">Per il periodo </w:t>
      </w:r>
      <w:r w:rsidR="00B15B7E" w:rsidRPr="00E55D3D">
        <w:rPr>
          <w:rFonts w:ascii="Times New Roman" w:hAnsi="Times New Roman"/>
          <w:sz w:val="24"/>
          <w:szCs w:val="24"/>
        </w:rPr>
        <w:t>2017-2019</w:t>
      </w:r>
      <w:r w:rsidRPr="00E55D3D">
        <w:rPr>
          <w:rFonts w:ascii="Times New Roman" w:hAnsi="Times New Roman"/>
          <w:sz w:val="24"/>
          <w:szCs w:val="24"/>
        </w:rPr>
        <w:t>, vengono definiti i seguenti obiettivi:</w:t>
      </w:r>
    </w:p>
    <w:p w14:paraId="62428882" w14:textId="51651885" w:rsidR="0097452E" w:rsidRPr="00E55D3D" w:rsidRDefault="002B5352" w:rsidP="00151911">
      <w:pPr>
        <w:pStyle w:val="Paragrafoelenco"/>
        <w:numPr>
          <w:ilvl w:val="0"/>
          <w:numId w:val="13"/>
        </w:numPr>
        <w:jc w:val="both"/>
        <w:rPr>
          <w:rFonts w:ascii="Times New Roman" w:hAnsi="Times New Roman"/>
          <w:sz w:val="24"/>
          <w:szCs w:val="24"/>
        </w:rPr>
      </w:pPr>
      <w:r w:rsidRPr="00E55D3D">
        <w:rPr>
          <w:rFonts w:ascii="Times New Roman" w:hAnsi="Times New Roman"/>
          <w:b/>
          <w:sz w:val="24"/>
          <w:szCs w:val="24"/>
        </w:rPr>
        <w:t>O</w:t>
      </w:r>
      <w:r w:rsidR="00C41FF1" w:rsidRPr="00E55D3D">
        <w:rPr>
          <w:rFonts w:ascii="Times New Roman" w:hAnsi="Times New Roman"/>
          <w:b/>
          <w:sz w:val="24"/>
          <w:szCs w:val="24"/>
        </w:rPr>
        <w:t xml:space="preserve">biettivo </w:t>
      </w:r>
      <w:r w:rsidRPr="00E55D3D">
        <w:rPr>
          <w:rFonts w:ascii="Times New Roman" w:hAnsi="Times New Roman"/>
          <w:b/>
          <w:sz w:val="24"/>
          <w:szCs w:val="24"/>
        </w:rPr>
        <w:t>S</w:t>
      </w:r>
      <w:r w:rsidR="00C41FF1" w:rsidRPr="00E55D3D">
        <w:rPr>
          <w:rFonts w:ascii="Times New Roman" w:hAnsi="Times New Roman"/>
          <w:b/>
          <w:sz w:val="24"/>
          <w:szCs w:val="24"/>
        </w:rPr>
        <w:t xml:space="preserve">trategico num. </w:t>
      </w:r>
      <w:r w:rsidRPr="00E55D3D">
        <w:rPr>
          <w:rFonts w:ascii="Times New Roman" w:hAnsi="Times New Roman"/>
          <w:b/>
          <w:sz w:val="24"/>
          <w:szCs w:val="24"/>
        </w:rPr>
        <w:t>1</w:t>
      </w:r>
      <w:r w:rsidR="00C41FF1" w:rsidRPr="00E55D3D">
        <w:rPr>
          <w:rFonts w:ascii="Times New Roman" w:hAnsi="Times New Roman"/>
          <w:b/>
          <w:sz w:val="24"/>
          <w:szCs w:val="24"/>
        </w:rPr>
        <w:t xml:space="preserve"> (Peso 50%)</w:t>
      </w:r>
      <w:r w:rsidRPr="00E55D3D">
        <w:rPr>
          <w:rFonts w:ascii="Times New Roman" w:hAnsi="Times New Roman"/>
          <w:b/>
          <w:sz w:val="24"/>
          <w:szCs w:val="24"/>
        </w:rPr>
        <w:t xml:space="preserve">: </w:t>
      </w:r>
      <w:r w:rsidR="0097452E" w:rsidRPr="00E55D3D">
        <w:rPr>
          <w:rFonts w:ascii="Times New Roman" w:hAnsi="Times New Roman"/>
          <w:sz w:val="24"/>
          <w:szCs w:val="24"/>
        </w:rPr>
        <w:t>P</w:t>
      </w:r>
      <w:r w:rsidR="00FF6BAE" w:rsidRPr="00E55D3D">
        <w:rPr>
          <w:rFonts w:ascii="Times New Roman" w:hAnsi="Times New Roman"/>
          <w:sz w:val="24"/>
          <w:szCs w:val="24"/>
        </w:rPr>
        <w:t>rogressiva revisione dei formati utilizzati per la pubblicazione di documenti, informazioni e dati nella sezione Amministrazione trasparente del sito web</w:t>
      </w:r>
      <w:r w:rsidR="00692A4D" w:rsidRPr="00E55D3D">
        <w:rPr>
          <w:rFonts w:ascii="Times New Roman" w:hAnsi="Times New Roman"/>
          <w:sz w:val="24"/>
          <w:szCs w:val="24"/>
        </w:rPr>
        <w:t>, fin</w:t>
      </w:r>
      <w:r w:rsidR="0078059A" w:rsidRPr="00E55D3D">
        <w:rPr>
          <w:rFonts w:ascii="Times New Roman" w:hAnsi="Times New Roman"/>
          <w:sz w:val="24"/>
          <w:szCs w:val="24"/>
        </w:rPr>
        <w:t>o</w:t>
      </w:r>
      <w:r w:rsidR="00692A4D" w:rsidRPr="00E55D3D">
        <w:rPr>
          <w:rFonts w:ascii="Times New Roman" w:hAnsi="Times New Roman"/>
          <w:sz w:val="24"/>
          <w:szCs w:val="24"/>
        </w:rPr>
        <w:t xml:space="preserve">  a rendere tutti i dati presenti in ‘formato aperto’</w:t>
      </w:r>
      <w:r w:rsidR="00151911" w:rsidRPr="00E55D3D">
        <w:rPr>
          <w:rFonts w:ascii="Times New Roman" w:hAnsi="Times New Roman"/>
          <w:sz w:val="24"/>
          <w:szCs w:val="24"/>
        </w:rPr>
        <w:t xml:space="preserve"> o quanto meno elaborabili</w:t>
      </w:r>
      <w:r w:rsidR="00FF6BAE" w:rsidRPr="00E55D3D">
        <w:rPr>
          <w:rFonts w:ascii="Times New Roman" w:hAnsi="Times New Roman"/>
          <w:sz w:val="24"/>
          <w:szCs w:val="24"/>
        </w:rPr>
        <w:t>.</w:t>
      </w:r>
      <w:r w:rsidR="00F52063" w:rsidRPr="00E55D3D">
        <w:rPr>
          <w:rFonts w:ascii="Times New Roman" w:hAnsi="Times New Roman"/>
          <w:i/>
          <w:sz w:val="24"/>
          <w:szCs w:val="24"/>
        </w:rPr>
        <w:t xml:space="preserve"> </w:t>
      </w:r>
    </w:p>
    <w:p w14:paraId="731C7B0D" w14:textId="77777777" w:rsidR="00932894" w:rsidRPr="00E55D3D" w:rsidRDefault="00932894" w:rsidP="00932894">
      <w:pPr>
        <w:pStyle w:val="Paragrafoelenco"/>
        <w:ind w:left="765"/>
        <w:jc w:val="both"/>
        <w:rPr>
          <w:rFonts w:ascii="Times New Roman" w:hAnsi="Times New Roman"/>
          <w:sz w:val="24"/>
          <w:szCs w:val="24"/>
        </w:rPr>
      </w:pPr>
    </w:p>
    <w:p w14:paraId="0D313D85" w14:textId="0EB7AACF" w:rsidR="00151911" w:rsidRPr="00E55D3D" w:rsidRDefault="00151911" w:rsidP="0097452E">
      <w:pPr>
        <w:pStyle w:val="Paragrafoelenco"/>
        <w:ind w:left="765"/>
        <w:jc w:val="both"/>
        <w:rPr>
          <w:rFonts w:ascii="Times New Roman" w:hAnsi="Times New Roman"/>
          <w:b/>
          <w:sz w:val="24"/>
          <w:szCs w:val="24"/>
        </w:rPr>
      </w:pPr>
      <w:r w:rsidRPr="00E55D3D">
        <w:rPr>
          <w:rFonts w:ascii="Times New Roman" w:hAnsi="Times New Roman"/>
          <w:b/>
          <w:sz w:val="24"/>
          <w:szCs w:val="24"/>
        </w:rPr>
        <w:t>Indicatore</w:t>
      </w:r>
      <w:r w:rsidR="00C41FF1" w:rsidRPr="00E55D3D">
        <w:rPr>
          <w:rFonts w:ascii="Times New Roman" w:hAnsi="Times New Roman"/>
          <w:b/>
          <w:sz w:val="24"/>
          <w:szCs w:val="24"/>
        </w:rPr>
        <w:t xml:space="preserve"> (Peso 100%)</w:t>
      </w:r>
      <w:r w:rsidRPr="00E55D3D">
        <w:rPr>
          <w:rFonts w:ascii="Times New Roman" w:hAnsi="Times New Roman"/>
          <w:b/>
          <w:sz w:val="24"/>
          <w:szCs w:val="24"/>
        </w:rPr>
        <w:t xml:space="preserve">: </w:t>
      </w:r>
      <w:r w:rsidR="0097452E" w:rsidRPr="00E55D3D">
        <w:rPr>
          <w:rFonts w:ascii="Times New Roman" w:hAnsi="Times New Roman"/>
          <w:sz w:val="24"/>
          <w:szCs w:val="24"/>
        </w:rPr>
        <w:t>almeno</w:t>
      </w:r>
      <w:r w:rsidRPr="00E55D3D">
        <w:rPr>
          <w:rFonts w:ascii="Times New Roman" w:hAnsi="Times New Roman"/>
          <w:sz w:val="24"/>
          <w:szCs w:val="24"/>
        </w:rPr>
        <w:t xml:space="preserve"> 70% dei contenuti pubblicati nella sezione “Amministrazione Trasparente” dovranno essere quanto meno elaborabili, ossia in formati </w:t>
      </w:r>
      <w:r w:rsidR="0097452E" w:rsidRPr="00E55D3D">
        <w:rPr>
          <w:rFonts w:ascii="Times New Roman" w:hAnsi="Times New Roman"/>
          <w:sz w:val="24"/>
          <w:szCs w:val="24"/>
        </w:rPr>
        <w:t>csv, xsl(x), doc(x), txt o pdf non scansionati.</w:t>
      </w:r>
      <w:r w:rsidR="0097452E" w:rsidRPr="00E55D3D">
        <w:rPr>
          <w:rFonts w:ascii="Times New Roman" w:hAnsi="Times New Roman"/>
          <w:b/>
          <w:sz w:val="24"/>
          <w:szCs w:val="24"/>
        </w:rPr>
        <w:t xml:space="preserve"> </w:t>
      </w:r>
      <w:r w:rsidR="00D0324E" w:rsidRPr="00E55D3D">
        <w:rPr>
          <w:rFonts w:ascii="Times New Roman" w:hAnsi="Times New Roman"/>
          <w:sz w:val="24"/>
          <w:szCs w:val="24"/>
        </w:rPr>
        <w:t>Verificabile dalla sezione “Amministrazione Trasparente” del sito di ARCEA.</w:t>
      </w:r>
    </w:p>
    <w:p w14:paraId="67F50E19" w14:textId="77777777" w:rsidR="00F52063" w:rsidRPr="00E55D3D" w:rsidRDefault="00F52063" w:rsidP="006478D4">
      <w:pPr>
        <w:pStyle w:val="Paragrafoelenco"/>
        <w:ind w:left="765"/>
        <w:jc w:val="both"/>
        <w:rPr>
          <w:rFonts w:ascii="Times New Roman" w:hAnsi="Times New Roman"/>
          <w:sz w:val="24"/>
          <w:szCs w:val="24"/>
        </w:rPr>
      </w:pPr>
    </w:p>
    <w:p w14:paraId="60372724" w14:textId="498E20E6" w:rsidR="00692A4D" w:rsidRPr="00E55D3D" w:rsidRDefault="002B5352" w:rsidP="006478D4">
      <w:pPr>
        <w:pStyle w:val="Paragrafoelenco"/>
        <w:numPr>
          <w:ilvl w:val="0"/>
          <w:numId w:val="5"/>
        </w:numPr>
        <w:jc w:val="both"/>
        <w:rPr>
          <w:rFonts w:ascii="Times New Roman" w:hAnsi="Times New Roman"/>
          <w:sz w:val="24"/>
          <w:szCs w:val="24"/>
        </w:rPr>
      </w:pPr>
      <w:r w:rsidRPr="00E55D3D">
        <w:rPr>
          <w:rFonts w:ascii="Times New Roman" w:hAnsi="Times New Roman"/>
          <w:b/>
          <w:sz w:val="24"/>
          <w:szCs w:val="24"/>
        </w:rPr>
        <w:t>O</w:t>
      </w:r>
      <w:r w:rsidR="00C41FF1" w:rsidRPr="00E55D3D">
        <w:rPr>
          <w:rFonts w:ascii="Times New Roman" w:hAnsi="Times New Roman"/>
          <w:b/>
          <w:sz w:val="24"/>
          <w:szCs w:val="24"/>
        </w:rPr>
        <w:t>biettivo Strategico num. 2 (Peso 50%)</w:t>
      </w:r>
      <w:r w:rsidRPr="00E55D3D">
        <w:rPr>
          <w:rFonts w:ascii="Times New Roman" w:hAnsi="Times New Roman"/>
          <w:b/>
          <w:sz w:val="24"/>
          <w:szCs w:val="24"/>
        </w:rPr>
        <w:t>:</w:t>
      </w:r>
      <w:r w:rsidRPr="00E55D3D">
        <w:rPr>
          <w:rFonts w:ascii="Times New Roman" w:hAnsi="Times New Roman"/>
          <w:sz w:val="24"/>
          <w:szCs w:val="24"/>
        </w:rPr>
        <w:t xml:space="preserve"> </w:t>
      </w:r>
      <w:r w:rsidR="0097452E" w:rsidRPr="00E55D3D">
        <w:rPr>
          <w:rFonts w:ascii="Times New Roman" w:hAnsi="Times New Roman"/>
          <w:sz w:val="24"/>
          <w:szCs w:val="24"/>
        </w:rPr>
        <w:t xml:space="preserve">Migliorare la comunicazione verso gli stakeholders attraverso l’introduzione di nuovi canali informativi quali applicazioni web o app per dispositivi mobili. </w:t>
      </w:r>
    </w:p>
    <w:p w14:paraId="26A9853B" w14:textId="77777777" w:rsidR="00932894" w:rsidRPr="00E55D3D" w:rsidRDefault="00932894" w:rsidP="00932894">
      <w:pPr>
        <w:pStyle w:val="Paragrafoelenco"/>
        <w:jc w:val="both"/>
        <w:rPr>
          <w:rFonts w:ascii="Times New Roman" w:hAnsi="Times New Roman"/>
          <w:sz w:val="24"/>
          <w:szCs w:val="24"/>
        </w:rPr>
      </w:pPr>
    </w:p>
    <w:p w14:paraId="3863C25B" w14:textId="7317DBA4" w:rsidR="0097452E" w:rsidRPr="00E55D3D" w:rsidRDefault="0097452E" w:rsidP="0097452E">
      <w:pPr>
        <w:pStyle w:val="Paragrafoelenco"/>
        <w:jc w:val="both"/>
        <w:rPr>
          <w:rFonts w:ascii="Times New Roman" w:hAnsi="Times New Roman"/>
          <w:b/>
          <w:sz w:val="24"/>
          <w:szCs w:val="24"/>
        </w:rPr>
      </w:pPr>
      <w:r w:rsidRPr="00E55D3D">
        <w:rPr>
          <w:rFonts w:ascii="Times New Roman" w:hAnsi="Times New Roman"/>
          <w:b/>
          <w:sz w:val="24"/>
          <w:szCs w:val="24"/>
        </w:rPr>
        <w:t>Indicatore</w:t>
      </w:r>
      <w:r w:rsidR="00C41FF1" w:rsidRPr="00E55D3D">
        <w:rPr>
          <w:rFonts w:ascii="Times New Roman" w:hAnsi="Times New Roman"/>
          <w:b/>
          <w:sz w:val="24"/>
          <w:szCs w:val="24"/>
        </w:rPr>
        <w:t xml:space="preserve"> (Peso 100%)</w:t>
      </w:r>
      <w:r w:rsidRPr="00E55D3D">
        <w:rPr>
          <w:rFonts w:ascii="Times New Roman" w:hAnsi="Times New Roman"/>
          <w:b/>
          <w:sz w:val="24"/>
          <w:szCs w:val="24"/>
        </w:rPr>
        <w:t xml:space="preserve">: </w:t>
      </w:r>
      <w:r w:rsidRPr="00E55D3D">
        <w:rPr>
          <w:rFonts w:ascii="Times New Roman" w:hAnsi="Times New Roman"/>
          <w:sz w:val="24"/>
          <w:szCs w:val="24"/>
        </w:rPr>
        <w:t xml:space="preserve">messa a disposizione di almeno un app per dispositivi mobili destinata agli utenti finali di ARCEA e di un’applicazione web contenente informazioni specializzate per categoria di stakeholders (verificabile attraverso il download dallo “Store” pubblico delle app mobili e dal sito istituzionale di ARCEA). </w:t>
      </w:r>
    </w:p>
    <w:p w14:paraId="3EE56F8A" w14:textId="77777777" w:rsidR="00692A4D" w:rsidRPr="00E55D3D" w:rsidRDefault="00692A4D" w:rsidP="006478D4">
      <w:pPr>
        <w:pStyle w:val="Paragrafoelenco"/>
        <w:tabs>
          <w:tab w:val="left" w:pos="4050"/>
        </w:tabs>
        <w:ind w:left="1428"/>
        <w:jc w:val="both"/>
        <w:rPr>
          <w:rFonts w:ascii="Times New Roman" w:hAnsi="Times New Roman"/>
          <w:sz w:val="24"/>
          <w:szCs w:val="24"/>
        </w:rPr>
      </w:pPr>
    </w:p>
    <w:p w14:paraId="6BC6358B" w14:textId="77777777" w:rsidR="00D0267D" w:rsidRPr="00E55D3D" w:rsidRDefault="00D0267D" w:rsidP="00D0267D">
      <w:pPr>
        <w:spacing w:after="120"/>
        <w:jc w:val="both"/>
        <w:rPr>
          <w:rFonts w:ascii="Times New Roman" w:hAnsi="Times New Roman"/>
          <w:sz w:val="24"/>
          <w:szCs w:val="24"/>
        </w:rPr>
      </w:pPr>
      <w:r w:rsidRPr="00E55D3D">
        <w:rPr>
          <w:rFonts w:ascii="Times New Roman" w:hAnsi="Times New Roman"/>
          <w:sz w:val="24"/>
          <w:szCs w:val="24"/>
        </w:rPr>
        <w:t xml:space="preserve">A partire dal Piano 2017, conformemente a quanto disposto dagli aggiornamenti alla normativa in materia di prevenzione della corruzione ed in ossequio a quanto indicato dall'ANAC nelle recenti linee guida del 28 Dicembre 2016, richiamate anche dall'OIV nella nota del 5 Gennaio 2017, </w:t>
      </w:r>
      <w:r w:rsidRPr="00E55D3D">
        <w:rPr>
          <w:rFonts w:ascii="Times New Roman" w:hAnsi="Times New Roman"/>
          <w:b/>
          <w:sz w:val="24"/>
          <w:szCs w:val="24"/>
        </w:rPr>
        <w:t>si è rafforzato il collegamento con il Piano della Prevenzione della Corruzione e della Trasparenza</w:t>
      </w:r>
      <w:r w:rsidRPr="00E55D3D">
        <w:rPr>
          <w:rFonts w:ascii="Times New Roman" w:hAnsi="Times New Roman"/>
          <w:sz w:val="24"/>
          <w:szCs w:val="24"/>
        </w:rPr>
        <w:t xml:space="preserve">. </w:t>
      </w:r>
    </w:p>
    <w:p w14:paraId="2E00F568" w14:textId="77777777" w:rsidR="00D0267D" w:rsidRPr="00E55D3D" w:rsidRDefault="00D0267D" w:rsidP="00D0267D">
      <w:pPr>
        <w:spacing w:after="120"/>
        <w:jc w:val="both"/>
        <w:rPr>
          <w:rFonts w:ascii="Times New Roman" w:hAnsi="Times New Roman"/>
          <w:sz w:val="24"/>
          <w:szCs w:val="24"/>
        </w:rPr>
      </w:pPr>
      <w:r w:rsidRPr="00E55D3D">
        <w:rPr>
          <w:rFonts w:ascii="Times New Roman" w:hAnsi="Times New Roman"/>
          <w:sz w:val="24"/>
          <w:szCs w:val="24"/>
        </w:rPr>
        <w:t xml:space="preserve">A tal fine, il nuovo PPCT è stato adeguato al fine di conformare la struttura degli obiettivi e degli indicatori a quella del Piano delle Performance. </w:t>
      </w:r>
    </w:p>
    <w:p w14:paraId="75D35D70" w14:textId="4EB1BB03" w:rsidR="00D0267D" w:rsidRPr="00E55D3D" w:rsidRDefault="00D0267D" w:rsidP="00D0267D">
      <w:pPr>
        <w:spacing w:after="120"/>
        <w:jc w:val="both"/>
        <w:rPr>
          <w:rFonts w:ascii="Times New Roman" w:hAnsi="Times New Roman"/>
          <w:sz w:val="24"/>
          <w:szCs w:val="24"/>
        </w:rPr>
      </w:pPr>
      <w:r w:rsidRPr="00E55D3D">
        <w:rPr>
          <w:rFonts w:ascii="Times New Roman" w:hAnsi="Times New Roman"/>
          <w:sz w:val="24"/>
          <w:szCs w:val="24"/>
        </w:rPr>
        <w:lastRenderedPageBreak/>
        <w:t xml:space="preserve">Per tale motivo, gli obiettivi operativi 1.5 e 1.6 </w:t>
      </w:r>
      <w:r w:rsidR="009237FB" w:rsidRPr="00E55D3D">
        <w:rPr>
          <w:rFonts w:ascii="Times New Roman" w:hAnsi="Times New Roman"/>
          <w:sz w:val="24"/>
          <w:szCs w:val="24"/>
        </w:rPr>
        <w:t xml:space="preserve">del Piano delle Performance </w:t>
      </w:r>
      <w:r w:rsidRPr="00E55D3D">
        <w:rPr>
          <w:rFonts w:ascii="Times New Roman" w:hAnsi="Times New Roman"/>
          <w:sz w:val="24"/>
          <w:szCs w:val="24"/>
        </w:rPr>
        <w:t xml:space="preserve">sono stati totalmente ricondotti agli obiettivi in materia di prevenzione della corruzione e della trasparenza da cui mutuano gli indicatori di misurazione. </w:t>
      </w:r>
    </w:p>
    <w:p w14:paraId="48B4768A" w14:textId="77777777" w:rsidR="00D0267D" w:rsidRPr="00E55D3D" w:rsidRDefault="00D0267D" w:rsidP="00D0267D">
      <w:pPr>
        <w:spacing w:after="120"/>
        <w:jc w:val="both"/>
        <w:rPr>
          <w:rFonts w:ascii="Times New Roman" w:hAnsi="Times New Roman"/>
          <w:sz w:val="24"/>
          <w:szCs w:val="24"/>
        </w:rPr>
      </w:pPr>
      <w:r w:rsidRPr="00E55D3D">
        <w:rPr>
          <w:rFonts w:ascii="Times New Roman" w:hAnsi="Times New Roman"/>
          <w:sz w:val="24"/>
          <w:szCs w:val="24"/>
        </w:rPr>
        <w:t xml:space="preserve">E' stato altresì ribadito il principio secondo il quale tutte le Struttura dell'Agenzia partecipano alla realizzazione dei predetti obiettivi. </w:t>
      </w:r>
    </w:p>
    <w:p w14:paraId="4E3478DA" w14:textId="77777777" w:rsidR="00D0267D" w:rsidRPr="00E55D3D" w:rsidRDefault="00D0267D" w:rsidP="00D0267D">
      <w:pPr>
        <w:spacing w:after="120"/>
        <w:jc w:val="both"/>
        <w:rPr>
          <w:rFonts w:ascii="Times New Roman" w:hAnsi="Times New Roman"/>
          <w:sz w:val="24"/>
          <w:szCs w:val="24"/>
        </w:rPr>
      </w:pPr>
      <w:r w:rsidRPr="00E55D3D">
        <w:rPr>
          <w:rFonts w:ascii="Times New Roman" w:hAnsi="Times New Roman"/>
          <w:sz w:val="24"/>
          <w:szCs w:val="24"/>
        </w:rPr>
        <w:t xml:space="preserve">E' stato esplicitato con maggiore chiarezza l'incidenza che gli obiettivi di Prevenzione della Corruzione e della Trasparenza hanno rispetto alla Performance organizzativa ed individuale del Personale. </w:t>
      </w:r>
    </w:p>
    <w:p w14:paraId="57D55A14" w14:textId="2668D040" w:rsidR="006C4755" w:rsidRPr="00E55D3D" w:rsidRDefault="00932894" w:rsidP="006478D4">
      <w:pPr>
        <w:jc w:val="both"/>
        <w:rPr>
          <w:rFonts w:ascii="Times New Roman" w:hAnsi="Times New Roman"/>
          <w:sz w:val="24"/>
          <w:szCs w:val="24"/>
        </w:rPr>
      </w:pPr>
      <w:r w:rsidRPr="00E55D3D">
        <w:rPr>
          <w:rFonts w:ascii="Times New Roman" w:hAnsi="Times New Roman"/>
          <w:sz w:val="24"/>
          <w:szCs w:val="24"/>
        </w:rPr>
        <w:t>La presente sezione</w:t>
      </w:r>
      <w:r w:rsidR="0068743A" w:rsidRPr="00E55D3D">
        <w:rPr>
          <w:rFonts w:ascii="Times New Roman" w:hAnsi="Times New Roman"/>
          <w:sz w:val="24"/>
          <w:szCs w:val="24"/>
        </w:rPr>
        <w:t xml:space="preserve"> definisce misure, modi ed iniziative volt</w:t>
      </w:r>
      <w:r w:rsidRPr="00E55D3D">
        <w:rPr>
          <w:rFonts w:ascii="Times New Roman" w:hAnsi="Times New Roman"/>
          <w:sz w:val="24"/>
          <w:szCs w:val="24"/>
        </w:rPr>
        <w:t>e</w:t>
      </w:r>
      <w:r w:rsidR="00A14633" w:rsidRPr="00E55D3D">
        <w:rPr>
          <w:rFonts w:ascii="Times New Roman" w:hAnsi="Times New Roman"/>
          <w:sz w:val="24"/>
          <w:szCs w:val="24"/>
        </w:rPr>
        <w:t xml:space="preserve"> a</w:t>
      </w:r>
      <w:r w:rsidR="0068743A" w:rsidRPr="00E55D3D">
        <w:rPr>
          <w:rFonts w:ascii="Times New Roman" w:hAnsi="Times New Roman"/>
          <w:sz w:val="24"/>
          <w:szCs w:val="24"/>
        </w:rPr>
        <w:t xml:space="preserve">ll'attuazione degli obblighi di pubblicazione previsti dalla normativa vigente, comprese le misure </w:t>
      </w:r>
      <w:r w:rsidR="00A14633" w:rsidRPr="00E55D3D">
        <w:rPr>
          <w:rFonts w:ascii="Times New Roman" w:hAnsi="Times New Roman"/>
          <w:sz w:val="24"/>
          <w:szCs w:val="24"/>
        </w:rPr>
        <w:t>o</w:t>
      </w:r>
      <w:r w:rsidR="0068743A" w:rsidRPr="00E55D3D">
        <w:rPr>
          <w:rFonts w:ascii="Times New Roman" w:hAnsi="Times New Roman"/>
          <w:sz w:val="24"/>
          <w:szCs w:val="24"/>
        </w:rPr>
        <w:t>rganizzative che servono ad assicurare la regolarità e la tempestività dei flussi informativi</w:t>
      </w:r>
      <w:r w:rsidR="000011A6" w:rsidRPr="00E55D3D">
        <w:rPr>
          <w:rFonts w:ascii="Times New Roman" w:hAnsi="Times New Roman"/>
          <w:sz w:val="24"/>
          <w:szCs w:val="24"/>
        </w:rPr>
        <w:t>.</w:t>
      </w:r>
    </w:p>
    <w:p w14:paraId="2EED9033" w14:textId="59092FCC" w:rsidR="0068743A" w:rsidRPr="00E55D3D" w:rsidRDefault="00932894" w:rsidP="006478D4">
      <w:pPr>
        <w:spacing w:after="0"/>
        <w:jc w:val="both"/>
        <w:rPr>
          <w:rFonts w:ascii="Times New Roman" w:hAnsi="Times New Roman"/>
          <w:sz w:val="24"/>
          <w:szCs w:val="24"/>
        </w:rPr>
      </w:pPr>
      <w:r w:rsidRPr="00E55D3D">
        <w:rPr>
          <w:rFonts w:ascii="Times New Roman" w:hAnsi="Times New Roman"/>
          <w:sz w:val="24"/>
          <w:szCs w:val="24"/>
        </w:rPr>
        <w:t>S</w:t>
      </w:r>
      <w:r w:rsidR="00052CC3" w:rsidRPr="00E55D3D">
        <w:rPr>
          <w:rFonts w:ascii="Times New Roman" w:hAnsi="Times New Roman"/>
          <w:sz w:val="24"/>
          <w:szCs w:val="24"/>
        </w:rPr>
        <w:t>ono</w:t>
      </w:r>
      <w:r w:rsidRPr="00E55D3D">
        <w:rPr>
          <w:rFonts w:ascii="Times New Roman" w:hAnsi="Times New Roman"/>
          <w:sz w:val="24"/>
          <w:szCs w:val="24"/>
        </w:rPr>
        <w:t>, altresì,</w:t>
      </w:r>
      <w:r w:rsidR="00052CC3" w:rsidRPr="00E55D3D">
        <w:rPr>
          <w:rFonts w:ascii="Times New Roman" w:hAnsi="Times New Roman"/>
          <w:sz w:val="24"/>
          <w:szCs w:val="24"/>
        </w:rPr>
        <w:t xml:space="preserve"> specificate le modalità,  e gli strumenti di verifica dell'efficacia delle iniziative programmate.</w:t>
      </w:r>
    </w:p>
    <w:p w14:paraId="28E2D4A4" w14:textId="3688FAEB" w:rsidR="00052CC3" w:rsidRPr="00E55D3D" w:rsidRDefault="00052CC3" w:rsidP="006478D4">
      <w:pPr>
        <w:spacing w:after="0"/>
        <w:jc w:val="both"/>
        <w:rPr>
          <w:rFonts w:ascii="Times New Roman" w:hAnsi="Times New Roman"/>
          <w:sz w:val="24"/>
          <w:szCs w:val="24"/>
        </w:rPr>
      </w:pPr>
    </w:p>
    <w:p w14:paraId="210458EB" w14:textId="0BF1DC37" w:rsidR="0068743A" w:rsidRPr="00E55D3D" w:rsidRDefault="0068743A" w:rsidP="006478D4">
      <w:pPr>
        <w:jc w:val="both"/>
        <w:rPr>
          <w:rFonts w:ascii="Times New Roman" w:hAnsi="Times New Roman"/>
          <w:sz w:val="24"/>
          <w:szCs w:val="24"/>
        </w:rPr>
      </w:pPr>
      <w:r w:rsidRPr="00E55D3D">
        <w:rPr>
          <w:rFonts w:ascii="Times New Roman" w:hAnsi="Times New Roman"/>
          <w:sz w:val="24"/>
          <w:szCs w:val="24"/>
        </w:rPr>
        <w:t xml:space="preserve">Il Responsabile della </w:t>
      </w:r>
      <w:r w:rsidR="00B15B7E" w:rsidRPr="00E55D3D">
        <w:rPr>
          <w:rFonts w:ascii="Times New Roman" w:hAnsi="Times New Roman"/>
          <w:sz w:val="24"/>
          <w:szCs w:val="24"/>
        </w:rPr>
        <w:t xml:space="preserve">Prevenzione della Corruzione e della </w:t>
      </w:r>
      <w:r w:rsidR="009144C1" w:rsidRPr="00E55D3D">
        <w:rPr>
          <w:rFonts w:ascii="Times New Roman" w:hAnsi="Times New Roman"/>
          <w:sz w:val="24"/>
          <w:szCs w:val="24"/>
        </w:rPr>
        <w:t>Trasparenza</w:t>
      </w:r>
      <w:r w:rsidR="00692A4D" w:rsidRPr="00E55D3D">
        <w:rPr>
          <w:rFonts w:ascii="Times New Roman" w:hAnsi="Times New Roman"/>
          <w:sz w:val="24"/>
          <w:szCs w:val="24"/>
        </w:rPr>
        <w:t xml:space="preserve"> </w:t>
      </w:r>
      <w:r w:rsidRPr="00E55D3D">
        <w:rPr>
          <w:rFonts w:ascii="Times New Roman" w:hAnsi="Times New Roman"/>
          <w:sz w:val="24"/>
          <w:szCs w:val="24"/>
        </w:rPr>
        <w:t>provvede alla verifica dell’efficace attuazione del piano e della sua idoneità rispetto agli obiettivi prefissati</w:t>
      </w:r>
      <w:r w:rsidR="00692A4D" w:rsidRPr="00E55D3D">
        <w:rPr>
          <w:rFonts w:ascii="Times New Roman" w:hAnsi="Times New Roman"/>
          <w:sz w:val="24"/>
          <w:szCs w:val="24"/>
        </w:rPr>
        <w:t>,</w:t>
      </w:r>
      <w:r w:rsidR="00B15B7E" w:rsidRPr="00E55D3D">
        <w:rPr>
          <w:rFonts w:ascii="Times New Roman" w:hAnsi="Times New Roman"/>
          <w:sz w:val="24"/>
          <w:szCs w:val="24"/>
        </w:rPr>
        <w:t xml:space="preserve"> </w:t>
      </w:r>
      <w:r w:rsidR="00692A4D" w:rsidRPr="00E55D3D">
        <w:rPr>
          <w:rFonts w:ascii="Times New Roman" w:hAnsi="Times New Roman"/>
          <w:sz w:val="24"/>
          <w:szCs w:val="24"/>
        </w:rPr>
        <w:t>e</w:t>
      </w:r>
      <w:r w:rsidRPr="00E55D3D">
        <w:rPr>
          <w:rFonts w:ascii="Times New Roman" w:hAnsi="Times New Roman"/>
          <w:sz w:val="24"/>
          <w:szCs w:val="24"/>
        </w:rPr>
        <w:t xml:space="preserve"> si avvale della collaborazione dei Dirigenti /Responsabili delle Funzioni/Uffici </w:t>
      </w:r>
    </w:p>
    <w:p w14:paraId="3ED3F1D5" w14:textId="5410FA49" w:rsidR="0068743A" w:rsidRPr="00E55D3D" w:rsidRDefault="0068743A" w:rsidP="006478D4">
      <w:pPr>
        <w:spacing w:after="0"/>
        <w:jc w:val="both"/>
        <w:rPr>
          <w:rFonts w:ascii="Times New Roman" w:hAnsi="Times New Roman"/>
          <w:sz w:val="24"/>
          <w:szCs w:val="24"/>
        </w:rPr>
      </w:pPr>
      <w:r w:rsidRPr="00E55D3D">
        <w:rPr>
          <w:rFonts w:ascii="Times New Roman" w:hAnsi="Times New Roman"/>
          <w:sz w:val="24"/>
          <w:szCs w:val="24"/>
        </w:rPr>
        <w:t xml:space="preserve">E’, pertanto, il </w:t>
      </w:r>
      <w:r w:rsidR="00B15B7E" w:rsidRPr="00E55D3D">
        <w:rPr>
          <w:rFonts w:ascii="Times New Roman" w:hAnsi="Times New Roman"/>
          <w:sz w:val="24"/>
          <w:szCs w:val="24"/>
        </w:rPr>
        <w:t xml:space="preserve">Responsabile della Prevenzione della Corruzione e della Trasparenza </w:t>
      </w:r>
      <w:r w:rsidRPr="00E55D3D">
        <w:rPr>
          <w:rFonts w:ascii="Times New Roman" w:hAnsi="Times New Roman"/>
          <w:sz w:val="24"/>
          <w:szCs w:val="24"/>
        </w:rPr>
        <w:t>a coordinare e fornire indirizzi rispetto alla pubblicazione nel sito istituzionale dei dati concernenti l’or</w:t>
      </w:r>
      <w:r w:rsidR="00C41FF1" w:rsidRPr="00E55D3D">
        <w:rPr>
          <w:rFonts w:ascii="Times New Roman" w:hAnsi="Times New Roman"/>
          <w:sz w:val="24"/>
          <w:szCs w:val="24"/>
        </w:rPr>
        <w:t xml:space="preserve">ganizzazione e l’attività dell’ </w:t>
      </w:r>
      <w:r w:rsidRPr="00E55D3D">
        <w:rPr>
          <w:rFonts w:ascii="Times New Roman" w:hAnsi="Times New Roman"/>
          <w:sz w:val="24"/>
          <w:szCs w:val="24"/>
        </w:rPr>
        <w:t>Arcea, assicurandone la completezza, la chiarezza e l’aggiornamento, secondo le indicazioni contenute nel D.lgs. n. 33/2013 e secondo le altre prescrizioni vigenti.</w:t>
      </w:r>
    </w:p>
    <w:p w14:paraId="63F156A3" w14:textId="77777777" w:rsidR="0068743A" w:rsidRPr="00E55D3D" w:rsidRDefault="0068743A" w:rsidP="006478D4">
      <w:pPr>
        <w:spacing w:after="0"/>
        <w:jc w:val="both"/>
        <w:rPr>
          <w:rFonts w:ascii="Times New Roman" w:hAnsi="Times New Roman"/>
          <w:sz w:val="24"/>
          <w:szCs w:val="24"/>
        </w:rPr>
      </w:pPr>
    </w:p>
    <w:p w14:paraId="5203DA64" w14:textId="77777777" w:rsidR="00556B5D" w:rsidRPr="00E55D3D" w:rsidRDefault="00B97DCE" w:rsidP="006478D4">
      <w:pPr>
        <w:pStyle w:val="Titolo2"/>
        <w:numPr>
          <w:ilvl w:val="1"/>
          <w:numId w:val="4"/>
        </w:numPr>
        <w:rPr>
          <w:color w:val="auto"/>
          <w:sz w:val="28"/>
          <w:szCs w:val="28"/>
        </w:rPr>
      </w:pPr>
      <w:r w:rsidRPr="00E55D3D">
        <w:rPr>
          <w:color w:val="auto"/>
          <w:sz w:val="28"/>
          <w:szCs w:val="28"/>
        </w:rPr>
        <w:t xml:space="preserve"> </w:t>
      </w:r>
      <w:bookmarkStart w:id="50" w:name="_Toc347419906"/>
      <w:r w:rsidR="00556B5D" w:rsidRPr="00E55D3D">
        <w:rPr>
          <w:color w:val="auto"/>
          <w:sz w:val="28"/>
          <w:szCs w:val="28"/>
        </w:rPr>
        <w:t>Strutture coinvolte nell’ attuazione del programma</w:t>
      </w:r>
      <w:r w:rsidRPr="00E55D3D">
        <w:rPr>
          <w:color w:val="auto"/>
          <w:sz w:val="28"/>
          <w:szCs w:val="28"/>
        </w:rPr>
        <w:t xml:space="preserve"> in relazione alla Trasparenza</w:t>
      </w:r>
      <w:bookmarkEnd w:id="50"/>
    </w:p>
    <w:p w14:paraId="78DE12A7" w14:textId="77777777" w:rsidR="00AA05D0" w:rsidRPr="00E55D3D" w:rsidRDefault="00AA05D0" w:rsidP="006478D4">
      <w:pPr>
        <w:rPr>
          <w:rFonts w:ascii="Times New Roman" w:hAnsi="Times New Roman"/>
          <w:sz w:val="24"/>
          <w:szCs w:val="24"/>
        </w:rPr>
      </w:pPr>
    </w:p>
    <w:p w14:paraId="7A7E992F" w14:textId="228A7593" w:rsidR="00075372" w:rsidRPr="00E55D3D" w:rsidRDefault="00075372" w:rsidP="006478D4">
      <w:pPr>
        <w:jc w:val="both"/>
        <w:rPr>
          <w:rFonts w:ascii="Times New Roman" w:hAnsi="Times New Roman"/>
          <w:sz w:val="24"/>
          <w:szCs w:val="24"/>
        </w:rPr>
      </w:pPr>
      <w:r w:rsidRPr="00E55D3D">
        <w:rPr>
          <w:rFonts w:ascii="Times New Roman" w:hAnsi="Times New Roman"/>
          <w:sz w:val="24"/>
          <w:szCs w:val="24"/>
        </w:rPr>
        <w:t>Il Direttore</w:t>
      </w:r>
      <w:r w:rsidR="00940FC6" w:rsidRPr="00E55D3D">
        <w:rPr>
          <w:rFonts w:ascii="Times New Roman" w:hAnsi="Times New Roman"/>
          <w:sz w:val="24"/>
          <w:szCs w:val="24"/>
        </w:rPr>
        <w:t>,</w:t>
      </w:r>
      <w:r w:rsidRPr="00E55D3D">
        <w:rPr>
          <w:rFonts w:ascii="Times New Roman" w:hAnsi="Times New Roman"/>
          <w:sz w:val="24"/>
          <w:szCs w:val="24"/>
        </w:rPr>
        <w:t xml:space="preserve"> </w:t>
      </w:r>
      <w:r w:rsidR="00940FC6" w:rsidRPr="00E55D3D">
        <w:rPr>
          <w:rFonts w:ascii="Times New Roman" w:hAnsi="Times New Roman"/>
          <w:sz w:val="24"/>
          <w:szCs w:val="24"/>
        </w:rPr>
        <w:t>si avvale della collaborazione dei Dirigenti,</w:t>
      </w:r>
      <w:r w:rsidR="00B15B7E" w:rsidRPr="00E55D3D">
        <w:rPr>
          <w:rFonts w:ascii="Times New Roman" w:hAnsi="Times New Roman"/>
          <w:sz w:val="24"/>
          <w:szCs w:val="24"/>
        </w:rPr>
        <w:t xml:space="preserve"> </w:t>
      </w:r>
      <w:r w:rsidR="00940FC6" w:rsidRPr="00E55D3D">
        <w:rPr>
          <w:rFonts w:ascii="Times New Roman" w:hAnsi="Times New Roman"/>
          <w:sz w:val="24"/>
          <w:szCs w:val="24"/>
        </w:rPr>
        <w:t>e de</w:t>
      </w:r>
      <w:r w:rsidR="00932894" w:rsidRPr="00E55D3D">
        <w:rPr>
          <w:rFonts w:ascii="Times New Roman" w:hAnsi="Times New Roman"/>
          <w:sz w:val="24"/>
          <w:szCs w:val="24"/>
        </w:rPr>
        <w:t xml:space="preserve">lla struttura di supporto, per </w:t>
      </w:r>
      <w:r w:rsidRPr="00E55D3D">
        <w:rPr>
          <w:rFonts w:ascii="Times New Roman" w:hAnsi="Times New Roman"/>
          <w:sz w:val="24"/>
          <w:szCs w:val="24"/>
        </w:rPr>
        <w:t xml:space="preserve">l’attuazione del piano, proponendo, ove necessario, interventi </w:t>
      </w:r>
      <w:r w:rsidR="00755EDC" w:rsidRPr="00E55D3D">
        <w:rPr>
          <w:rFonts w:ascii="Times New Roman" w:hAnsi="Times New Roman"/>
          <w:sz w:val="24"/>
          <w:szCs w:val="24"/>
        </w:rPr>
        <w:t>correttivi in corso d’esercizio,  segnalando eventuali criticità rilevate.</w:t>
      </w:r>
    </w:p>
    <w:p w14:paraId="04BD9626" w14:textId="77777777" w:rsidR="00151911" w:rsidRPr="00E55D3D" w:rsidRDefault="00AA05D0" w:rsidP="006478D4">
      <w:pPr>
        <w:spacing w:after="0"/>
        <w:jc w:val="both"/>
        <w:rPr>
          <w:rFonts w:ascii="Times New Roman" w:hAnsi="Times New Roman"/>
          <w:sz w:val="24"/>
          <w:szCs w:val="24"/>
        </w:rPr>
      </w:pPr>
      <w:r w:rsidRPr="00E55D3D">
        <w:rPr>
          <w:rFonts w:ascii="Times New Roman" w:hAnsi="Times New Roman"/>
          <w:sz w:val="24"/>
          <w:szCs w:val="24"/>
        </w:rPr>
        <w:t>Gli interventi pianificati s</w:t>
      </w:r>
      <w:r w:rsidR="007642BC" w:rsidRPr="00E55D3D">
        <w:rPr>
          <w:rFonts w:ascii="Times New Roman" w:hAnsi="Times New Roman"/>
          <w:sz w:val="24"/>
          <w:szCs w:val="24"/>
        </w:rPr>
        <w:t>ara</w:t>
      </w:r>
      <w:r w:rsidRPr="00E55D3D">
        <w:rPr>
          <w:rFonts w:ascii="Times New Roman" w:hAnsi="Times New Roman"/>
          <w:sz w:val="24"/>
          <w:szCs w:val="24"/>
        </w:rPr>
        <w:t>nno effettuati con le risorse attualmente disponibili.</w:t>
      </w:r>
    </w:p>
    <w:p w14:paraId="43CDB051" w14:textId="77777777" w:rsidR="00151911" w:rsidRPr="00E55D3D" w:rsidRDefault="00151911" w:rsidP="006478D4">
      <w:pPr>
        <w:spacing w:after="0"/>
        <w:jc w:val="both"/>
        <w:rPr>
          <w:rFonts w:ascii="Times New Roman" w:hAnsi="Times New Roman"/>
          <w:sz w:val="24"/>
          <w:szCs w:val="24"/>
        </w:rPr>
      </w:pPr>
    </w:p>
    <w:p w14:paraId="65C79E7A" w14:textId="7835D232" w:rsidR="00AA05D0" w:rsidRPr="00E55D3D" w:rsidRDefault="007642BC" w:rsidP="006478D4">
      <w:pPr>
        <w:spacing w:after="0"/>
        <w:jc w:val="both"/>
        <w:rPr>
          <w:rFonts w:ascii="Times New Roman" w:hAnsi="Times New Roman"/>
          <w:sz w:val="24"/>
          <w:szCs w:val="24"/>
        </w:rPr>
      </w:pPr>
      <w:r w:rsidRPr="00E55D3D">
        <w:rPr>
          <w:rFonts w:ascii="Times New Roman" w:hAnsi="Times New Roman"/>
          <w:sz w:val="24"/>
          <w:szCs w:val="24"/>
        </w:rPr>
        <w:t xml:space="preserve">Continuerà ad operare </w:t>
      </w:r>
      <w:r w:rsidR="00AA05D0" w:rsidRPr="00E55D3D">
        <w:rPr>
          <w:rFonts w:ascii="Times New Roman" w:hAnsi="Times New Roman"/>
          <w:sz w:val="24"/>
          <w:szCs w:val="24"/>
        </w:rPr>
        <w:t>il “</w:t>
      </w:r>
      <w:r w:rsidR="00B0054E" w:rsidRPr="00E55D3D">
        <w:rPr>
          <w:rFonts w:ascii="Times New Roman" w:hAnsi="Times New Roman"/>
          <w:sz w:val="24"/>
          <w:szCs w:val="24"/>
        </w:rPr>
        <w:t>Gruppo di Lavoro per la T</w:t>
      </w:r>
      <w:r w:rsidR="00AA05D0" w:rsidRPr="00E55D3D">
        <w:rPr>
          <w:rFonts w:ascii="Times New Roman" w:hAnsi="Times New Roman"/>
          <w:sz w:val="24"/>
          <w:szCs w:val="24"/>
        </w:rPr>
        <w:t>rasparenza” con rilevanti funzioni di raccordo tra i vari uffici di ARCEA e le istituzioni</w:t>
      </w:r>
      <w:r w:rsidR="00B0054E" w:rsidRPr="00E55D3D">
        <w:rPr>
          <w:rFonts w:ascii="Times New Roman" w:hAnsi="Times New Roman"/>
          <w:sz w:val="24"/>
          <w:szCs w:val="24"/>
        </w:rPr>
        <w:t>,</w:t>
      </w:r>
      <w:r w:rsidR="00AA05D0" w:rsidRPr="00E55D3D">
        <w:rPr>
          <w:rFonts w:ascii="Times New Roman" w:hAnsi="Times New Roman"/>
          <w:sz w:val="24"/>
          <w:szCs w:val="24"/>
        </w:rPr>
        <w:t xml:space="preserve"> nonché i beneficiari che con essa interagiscono.</w:t>
      </w:r>
    </w:p>
    <w:p w14:paraId="361798A5" w14:textId="77777777" w:rsidR="00FF6BAE" w:rsidRPr="00E55D3D" w:rsidRDefault="00FF6BAE" w:rsidP="006478D4">
      <w:pPr>
        <w:spacing w:after="0"/>
        <w:rPr>
          <w:rFonts w:ascii="Times New Roman" w:hAnsi="Times New Roman"/>
          <w:sz w:val="24"/>
          <w:szCs w:val="24"/>
        </w:rPr>
      </w:pPr>
    </w:p>
    <w:p w14:paraId="4247C21D" w14:textId="44F1D97C" w:rsidR="00AA05D0" w:rsidRPr="00E55D3D" w:rsidRDefault="00AA05D0" w:rsidP="006478D4">
      <w:pPr>
        <w:spacing w:after="0"/>
        <w:jc w:val="both"/>
        <w:rPr>
          <w:rFonts w:ascii="Times New Roman" w:hAnsi="Times New Roman"/>
          <w:sz w:val="24"/>
          <w:szCs w:val="24"/>
        </w:rPr>
      </w:pPr>
      <w:r w:rsidRPr="00E55D3D">
        <w:rPr>
          <w:rFonts w:ascii="Times New Roman" w:hAnsi="Times New Roman"/>
          <w:sz w:val="24"/>
          <w:szCs w:val="24"/>
        </w:rPr>
        <w:t>Il gruppo di lavoro, prosegue le attività intraprese da</w:t>
      </w:r>
      <w:r w:rsidR="00B0054E" w:rsidRPr="00E55D3D">
        <w:rPr>
          <w:rFonts w:ascii="Times New Roman" w:hAnsi="Times New Roman"/>
          <w:sz w:val="24"/>
          <w:szCs w:val="24"/>
        </w:rPr>
        <w:t>ll’</w:t>
      </w:r>
      <w:r w:rsidRPr="00E55D3D">
        <w:rPr>
          <w:rFonts w:ascii="Times New Roman" w:hAnsi="Times New Roman"/>
          <w:sz w:val="24"/>
          <w:szCs w:val="24"/>
        </w:rPr>
        <w:t>aprile</w:t>
      </w:r>
      <w:r w:rsidR="00B0054E" w:rsidRPr="00E55D3D">
        <w:rPr>
          <w:rFonts w:ascii="Times New Roman" w:hAnsi="Times New Roman"/>
          <w:sz w:val="24"/>
          <w:szCs w:val="24"/>
        </w:rPr>
        <w:t xml:space="preserve"> del</w:t>
      </w:r>
      <w:r w:rsidRPr="00E55D3D">
        <w:rPr>
          <w:rFonts w:ascii="Times New Roman" w:hAnsi="Times New Roman"/>
          <w:sz w:val="24"/>
          <w:szCs w:val="24"/>
        </w:rPr>
        <w:t xml:space="preserve"> </w:t>
      </w:r>
      <w:r w:rsidR="009F6438" w:rsidRPr="00E55D3D">
        <w:rPr>
          <w:rFonts w:ascii="Times New Roman" w:hAnsi="Times New Roman"/>
          <w:sz w:val="24"/>
          <w:szCs w:val="24"/>
        </w:rPr>
        <w:t>2013</w:t>
      </w:r>
      <w:r w:rsidR="007642BC" w:rsidRPr="00E55D3D">
        <w:rPr>
          <w:rFonts w:ascii="Times New Roman" w:hAnsi="Times New Roman"/>
          <w:sz w:val="24"/>
          <w:szCs w:val="24"/>
        </w:rPr>
        <w:t xml:space="preserve"> per </w:t>
      </w:r>
      <w:r w:rsidR="00B0054E" w:rsidRPr="00E55D3D">
        <w:rPr>
          <w:rFonts w:ascii="Times New Roman" w:hAnsi="Times New Roman"/>
          <w:sz w:val="24"/>
          <w:szCs w:val="24"/>
        </w:rPr>
        <w:t>l’</w:t>
      </w:r>
      <w:r w:rsidRPr="00E55D3D">
        <w:rPr>
          <w:rFonts w:ascii="Times New Roman" w:hAnsi="Times New Roman"/>
          <w:sz w:val="24"/>
          <w:szCs w:val="24"/>
        </w:rPr>
        <w:t>attuazione del programma basat</w:t>
      </w:r>
      <w:r w:rsidR="007642BC" w:rsidRPr="00E55D3D">
        <w:rPr>
          <w:rFonts w:ascii="Times New Roman" w:hAnsi="Times New Roman"/>
          <w:sz w:val="24"/>
          <w:szCs w:val="24"/>
        </w:rPr>
        <w:t>e</w:t>
      </w:r>
      <w:r w:rsidR="00B0054E" w:rsidRPr="00E55D3D">
        <w:rPr>
          <w:rFonts w:ascii="Times New Roman" w:hAnsi="Times New Roman"/>
          <w:sz w:val="24"/>
          <w:szCs w:val="24"/>
        </w:rPr>
        <w:t xml:space="preserve"> principalmente sui criteri di</w:t>
      </w:r>
      <w:r w:rsidRPr="00E55D3D">
        <w:rPr>
          <w:rFonts w:ascii="Times New Roman" w:hAnsi="Times New Roman"/>
          <w:sz w:val="24"/>
          <w:szCs w:val="24"/>
        </w:rPr>
        <w:t>:</w:t>
      </w:r>
    </w:p>
    <w:p w14:paraId="55EEBA03" w14:textId="77777777" w:rsidR="00B0054E" w:rsidRPr="00E55D3D" w:rsidRDefault="00B0054E" w:rsidP="006478D4">
      <w:pPr>
        <w:spacing w:after="0"/>
        <w:jc w:val="both"/>
        <w:rPr>
          <w:rFonts w:ascii="Times New Roman" w:hAnsi="Times New Roman"/>
          <w:sz w:val="24"/>
          <w:szCs w:val="24"/>
        </w:rPr>
      </w:pPr>
    </w:p>
    <w:p w14:paraId="4262D902" w14:textId="77777777" w:rsidR="00AA05D0" w:rsidRPr="00E55D3D" w:rsidRDefault="00AA05D0" w:rsidP="006478D4">
      <w:pPr>
        <w:pStyle w:val="Paragrafoelenco"/>
        <w:numPr>
          <w:ilvl w:val="0"/>
          <w:numId w:val="2"/>
        </w:numPr>
        <w:rPr>
          <w:rFonts w:ascii="Times New Roman" w:hAnsi="Times New Roman"/>
          <w:sz w:val="24"/>
          <w:szCs w:val="24"/>
        </w:rPr>
      </w:pPr>
      <w:r w:rsidRPr="00E55D3D">
        <w:rPr>
          <w:rFonts w:ascii="Times New Roman" w:hAnsi="Times New Roman"/>
          <w:sz w:val="24"/>
          <w:szCs w:val="24"/>
        </w:rPr>
        <w:t>Accessibilità</w:t>
      </w:r>
      <w:r w:rsidR="00B0054E" w:rsidRPr="00E55D3D">
        <w:rPr>
          <w:rFonts w:ascii="Times New Roman" w:hAnsi="Times New Roman"/>
          <w:sz w:val="24"/>
          <w:szCs w:val="24"/>
        </w:rPr>
        <w:t>;</w:t>
      </w:r>
    </w:p>
    <w:p w14:paraId="652C0C59" w14:textId="77777777" w:rsidR="00AA05D0" w:rsidRPr="00E55D3D" w:rsidRDefault="00AA05D0" w:rsidP="006478D4">
      <w:pPr>
        <w:pStyle w:val="Paragrafoelenco"/>
        <w:numPr>
          <w:ilvl w:val="0"/>
          <w:numId w:val="2"/>
        </w:numPr>
        <w:rPr>
          <w:rFonts w:ascii="Times New Roman" w:hAnsi="Times New Roman"/>
          <w:sz w:val="24"/>
          <w:szCs w:val="24"/>
        </w:rPr>
      </w:pPr>
      <w:r w:rsidRPr="00E55D3D">
        <w:rPr>
          <w:rFonts w:ascii="Times New Roman" w:hAnsi="Times New Roman"/>
          <w:sz w:val="24"/>
          <w:szCs w:val="24"/>
        </w:rPr>
        <w:t>Trasparenza</w:t>
      </w:r>
      <w:r w:rsidR="00B0054E" w:rsidRPr="00E55D3D">
        <w:rPr>
          <w:rFonts w:ascii="Times New Roman" w:hAnsi="Times New Roman"/>
          <w:sz w:val="24"/>
          <w:szCs w:val="24"/>
        </w:rPr>
        <w:t>;</w:t>
      </w:r>
    </w:p>
    <w:p w14:paraId="65E29E60" w14:textId="77777777" w:rsidR="00AA05D0" w:rsidRPr="00E55D3D" w:rsidRDefault="00AA05D0" w:rsidP="006478D4">
      <w:pPr>
        <w:pStyle w:val="Paragrafoelenco"/>
        <w:numPr>
          <w:ilvl w:val="0"/>
          <w:numId w:val="2"/>
        </w:numPr>
        <w:rPr>
          <w:rFonts w:ascii="Times New Roman" w:hAnsi="Times New Roman"/>
          <w:sz w:val="24"/>
          <w:szCs w:val="24"/>
        </w:rPr>
      </w:pPr>
      <w:r w:rsidRPr="00E55D3D">
        <w:rPr>
          <w:rFonts w:ascii="Times New Roman" w:hAnsi="Times New Roman"/>
          <w:sz w:val="24"/>
          <w:szCs w:val="24"/>
        </w:rPr>
        <w:t>Imparzialità</w:t>
      </w:r>
      <w:r w:rsidR="00B0054E" w:rsidRPr="00E55D3D">
        <w:rPr>
          <w:rFonts w:ascii="Times New Roman" w:hAnsi="Times New Roman"/>
          <w:sz w:val="24"/>
          <w:szCs w:val="24"/>
        </w:rPr>
        <w:t>.</w:t>
      </w:r>
      <w:r w:rsidRPr="00E55D3D">
        <w:rPr>
          <w:rFonts w:ascii="Times New Roman" w:hAnsi="Times New Roman"/>
          <w:sz w:val="24"/>
          <w:szCs w:val="24"/>
        </w:rPr>
        <w:t xml:space="preserve">  </w:t>
      </w:r>
    </w:p>
    <w:p w14:paraId="41E2C63B" w14:textId="77777777" w:rsidR="00B97DCE" w:rsidRPr="00E55D3D" w:rsidRDefault="00B97DCE" w:rsidP="006478D4">
      <w:pPr>
        <w:ind w:left="360"/>
        <w:rPr>
          <w:rFonts w:ascii="Times New Roman" w:hAnsi="Times New Roman"/>
          <w:bCs/>
          <w:sz w:val="24"/>
          <w:szCs w:val="24"/>
        </w:rPr>
      </w:pPr>
      <w:r w:rsidRPr="00E55D3D">
        <w:rPr>
          <w:rFonts w:ascii="Times New Roman" w:hAnsi="Times New Roman"/>
          <w:sz w:val="24"/>
          <w:szCs w:val="24"/>
        </w:rPr>
        <w:lastRenderedPageBreak/>
        <w:t xml:space="preserve">Per i compiti di dettaglio si rimanda allo </w:t>
      </w:r>
      <w:r w:rsidRPr="00E55D3D">
        <w:rPr>
          <w:rFonts w:ascii="Times New Roman" w:hAnsi="Times New Roman"/>
          <w:bCs/>
          <w:sz w:val="24"/>
          <w:szCs w:val="24"/>
        </w:rPr>
        <w:t xml:space="preserve">schema, riportato alla fine della presente sezione, in cui, per ciascun obbligo, sono espressamente indicati i nominativi dei soggetti responsabili di ognuna delle citate attività. </w:t>
      </w:r>
    </w:p>
    <w:p w14:paraId="0AD079BC" w14:textId="77777777" w:rsidR="00075372" w:rsidRPr="00E55D3D" w:rsidRDefault="00075372" w:rsidP="006478D4">
      <w:pPr>
        <w:pStyle w:val="Paragrafoelenco"/>
        <w:rPr>
          <w:rFonts w:ascii="Times New Roman" w:hAnsi="Times New Roman"/>
          <w:sz w:val="24"/>
          <w:szCs w:val="24"/>
        </w:rPr>
      </w:pPr>
    </w:p>
    <w:p w14:paraId="7ADAE148" w14:textId="77777777" w:rsidR="00564774" w:rsidRPr="00E55D3D" w:rsidRDefault="00AA05D0" w:rsidP="006478D4">
      <w:pPr>
        <w:pStyle w:val="Titolo2"/>
        <w:numPr>
          <w:ilvl w:val="1"/>
          <w:numId w:val="4"/>
        </w:numPr>
        <w:rPr>
          <w:color w:val="auto"/>
          <w:sz w:val="28"/>
          <w:szCs w:val="28"/>
        </w:rPr>
      </w:pPr>
      <w:r w:rsidRPr="00E55D3D">
        <w:rPr>
          <w:color w:val="auto"/>
          <w:sz w:val="28"/>
          <w:szCs w:val="28"/>
        </w:rPr>
        <w:t xml:space="preserve"> </w:t>
      </w:r>
      <w:bookmarkStart w:id="51" w:name="_Toc347419907"/>
      <w:r w:rsidRPr="00E55D3D">
        <w:rPr>
          <w:color w:val="auto"/>
          <w:sz w:val="28"/>
          <w:szCs w:val="28"/>
        </w:rPr>
        <w:t>Modalità di coinvolgimento degli stakeholder e risultat</w:t>
      </w:r>
      <w:r w:rsidR="00564774" w:rsidRPr="00E55D3D">
        <w:rPr>
          <w:color w:val="auto"/>
          <w:sz w:val="28"/>
          <w:szCs w:val="28"/>
        </w:rPr>
        <w:t>i</w:t>
      </w:r>
      <w:bookmarkEnd w:id="51"/>
    </w:p>
    <w:p w14:paraId="6864DE26" w14:textId="0BE044A4" w:rsidR="00182A8F" w:rsidRPr="00E55D3D" w:rsidRDefault="00360BBD" w:rsidP="006478D4">
      <w:pPr>
        <w:jc w:val="both"/>
        <w:rPr>
          <w:rFonts w:ascii="Times New Roman" w:hAnsi="Times New Roman"/>
          <w:sz w:val="24"/>
          <w:szCs w:val="24"/>
        </w:rPr>
      </w:pPr>
      <w:r w:rsidRPr="00E55D3D">
        <w:rPr>
          <w:rFonts w:ascii="Times New Roman" w:hAnsi="Times New Roman"/>
          <w:sz w:val="24"/>
          <w:szCs w:val="24"/>
        </w:rPr>
        <w:t xml:space="preserve">Come prevede il decreto </w:t>
      </w:r>
      <w:r w:rsidR="00DB542E" w:rsidRPr="00E55D3D">
        <w:rPr>
          <w:rFonts w:ascii="Times New Roman" w:hAnsi="Times New Roman"/>
          <w:sz w:val="24"/>
          <w:szCs w:val="24"/>
        </w:rPr>
        <w:t xml:space="preserve">sulla </w:t>
      </w:r>
      <w:r w:rsidRPr="00E55D3D">
        <w:rPr>
          <w:rFonts w:ascii="Times New Roman" w:hAnsi="Times New Roman"/>
          <w:sz w:val="24"/>
          <w:szCs w:val="24"/>
        </w:rPr>
        <w:t>trasparenza</w:t>
      </w:r>
      <w:r w:rsidR="00DB542E" w:rsidRPr="00E55D3D">
        <w:rPr>
          <w:rFonts w:ascii="Times New Roman" w:hAnsi="Times New Roman"/>
          <w:sz w:val="24"/>
          <w:szCs w:val="24"/>
        </w:rPr>
        <w:t>,</w:t>
      </w:r>
      <w:r w:rsidRPr="00E55D3D">
        <w:rPr>
          <w:rFonts w:ascii="Times New Roman" w:hAnsi="Times New Roman"/>
          <w:sz w:val="24"/>
          <w:szCs w:val="24"/>
        </w:rPr>
        <w:t xml:space="preserve"> </w:t>
      </w:r>
      <w:r w:rsidR="007642BC" w:rsidRPr="00E55D3D">
        <w:rPr>
          <w:rFonts w:ascii="Times New Roman" w:hAnsi="Times New Roman"/>
          <w:sz w:val="24"/>
          <w:szCs w:val="24"/>
        </w:rPr>
        <w:t>si terrà almeno</w:t>
      </w:r>
      <w:r w:rsidRPr="00E55D3D">
        <w:rPr>
          <w:rFonts w:ascii="Times New Roman" w:hAnsi="Times New Roman"/>
          <w:sz w:val="24"/>
          <w:szCs w:val="24"/>
        </w:rPr>
        <w:t xml:space="preserve"> una Giornata </w:t>
      </w:r>
      <w:r w:rsidR="00841448" w:rsidRPr="00E55D3D">
        <w:rPr>
          <w:rFonts w:ascii="Times New Roman" w:hAnsi="Times New Roman"/>
          <w:sz w:val="24"/>
          <w:szCs w:val="24"/>
        </w:rPr>
        <w:t xml:space="preserve">dedicata alla Trasparenza, con </w:t>
      </w:r>
      <w:r w:rsidRPr="00E55D3D">
        <w:rPr>
          <w:rFonts w:ascii="Times New Roman" w:hAnsi="Times New Roman"/>
          <w:sz w:val="24"/>
          <w:szCs w:val="24"/>
        </w:rPr>
        <w:t>in cui saranno invitati ad intervenire gli stakeholder</w:t>
      </w:r>
      <w:r w:rsidR="003460FC" w:rsidRPr="00E55D3D">
        <w:rPr>
          <w:rFonts w:ascii="Times New Roman" w:hAnsi="Times New Roman"/>
          <w:sz w:val="24"/>
          <w:szCs w:val="24"/>
        </w:rPr>
        <w:t>s</w:t>
      </w:r>
      <w:r w:rsidR="00841448" w:rsidRPr="00E55D3D">
        <w:rPr>
          <w:rFonts w:ascii="Times New Roman" w:hAnsi="Times New Roman"/>
          <w:sz w:val="24"/>
          <w:szCs w:val="24"/>
        </w:rPr>
        <w:t xml:space="preserve"> dell’ARCEA,</w:t>
      </w:r>
      <w:r w:rsidRPr="00E55D3D">
        <w:rPr>
          <w:rFonts w:ascii="Times New Roman" w:hAnsi="Times New Roman"/>
          <w:sz w:val="24"/>
          <w:szCs w:val="24"/>
        </w:rPr>
        <w:t xml:space="preserve"> </w:t>
      </w:r>
      <w:r w:rsidR="00841448" w:rsidRPr="00E55D3D">
        <w:rPr>
          <w:rFonts w:ascii="Times New Roman" w:hAnsi="Times New Roman"/>
          <w:sz w:val="24"/>
          <w:szCs w:val="24"/>
        </w:rPr>
        <w:t>l</w:t>
      </w:r>
      <w:r w:rsidRPr="00E55D3D">
        <w:rPr>
          <w:rFonts w:ascii="Times New Roman" w:hAnsi="Times New Roman"/>
          <w:sz w:val="24"/>
          <w:szCs w:val="24"/>
        </w:rPr>
        <w:t>e Giornate della Trasparenza, come previsto dal Decreto Legislativo 14 marzo 2013, n.</w:t>
      </w:r>
      <w:r w:rsidR="003460FC" w:rsidRPr="00E55D3D">
        <w:rPr>
          <w:rFonts w:ascii="Times New Roman" w:hAnsi="Times New Roman"/>
          <w:sz w:val="24"/>
          <w:szCs w:val="24"/>
        </w:rPr>
        <w:t xml:space="preserve"> </w:t>
      </w:r>
      <w:r w:rsidRPr="00E55D3D">
        <w:rPr>
          <w:rFonts w:ascii="Times New Roman" w:hAnsi="Times New Roman"/>
          <w:sz w:val="24"/>
          <w:szCs w:val="24"/>
        </w:rPr>
        <w:t xml:space="preserve">33 e dalle Linee Guida CIVIT (Delibera n. 105/2010), sono a tutti gli effetti considerate la sede opportuna per fornire informazioni sul Programma Triennale per </w:t>
      </w:r>
      <w:r w:rsidR="00932894" w:rsidRPr="00E55D3D">
        <w:rPr>
          <w:rFonts w:ascii="Times New Roman" w:hAnsi="Times New Roman"/>
          <w:sz w:val="24"/>
          <w:szCs w:val="24"/>
        </w:rPr>
        <w:t xml:space="preserve">la Prevenzione della Corruzione e della </w:t>
      </w:r>
      <w:r w:rsidRPr="00E55D3D">
        <w:rPr>
          <w:rFonts w:ascii="Times New Roman" w:hAnsi="Times New Roman"/>
          <w:sz w:val="24"/>
          <w:szCs w:val="24"/>
        </w:rPr>
        <w:t>Tra</w:t>
      </w:r>
      <w:r w:rsidR="00932894" w:rsidRPr="00E55D3D">
        <w:rPr>
          <w:rFonts w:ascii="Times New Roman" w:hAnsi="Times New Roman"/>
          <w:sz w:val="24"/>
          <w:szCs w:val="24"/>
        </w:rPr>
        <w:t xml:space="preserve">sparenza e l’Integrità adottato, </w:t>
      </w:r>
      <w:r w:rsidRPr="00E55D3D">
        <w:rPr>
          <w:rFonts w:ascii="Times New Roman" w:hAnsi="Times New Roman"/>
          <w:sz w:val="24"/>
          <w:szCs w:val="24"/>
        </w:rPr>
        <w:t xml:space="preserve">sul </w:t>
      </w:r>
      <w:r w:rsidR="00DB542E" w:rsidRPr="00E55D3D">
        <w:rPr>
          <w:rFonts w:ascii="Times New Roman" w:hAnsi="Times New Roman"/>
          <w:sz w:val="24"/>
          <w:szCs w:val="24"/>
        </w:rPr>
        <w:t>“</w:t>
      </w:r>
      <w:r w:rsidRPr="00E55D3D">
        <w:rPr>
          <w:rFonts w:ascii="Times New Roman" w:hAnsi="Times New Roman"/>
          <w:i/>
          <w:sz w:val="24"/>
          <w:szCs w:val="24"/>
        </w:rPr>
        <w:t>Piano e Relazione della</w:t>
      </w:r>
      <w:r w:rsidRPr="00E55D3D">
        <w:rPr>
          <w:rFonts w:ascii="Times New Roman" w:hAnsi="Times New Roman"/>
          <w:sz w:val="24"/>
          <w:szCs w:val="24"/>
        </w:rPr>
        <w:t xml:space="preserve"> </w:t>
      </w:r>
      <w:r w:rsidRPr="00E55D3D">
        <w:rPr>
          <w:rFonts w:ascii="Times New Roman" w:hAnsi="Times New Roman"/>
          <w:i/>
          <w:iCs/>
          <w:sz w:val="24"/>
          <w:szCs w:val="24"/>
        </w:rPr>
        <w:t>Performance</w:t>
      </w:r>
      <w:r w:rsidR="00DB542E" w:rsidRPr="00E55D3D">
        <w:rPr>
          <w:rFonts w:ascii="Times New Roman" w:hAnsi="Times New Roman"/>
          <w:i/>
          <w:iCs/>
          <w:sz w:val="24"/>
          <w:szCs w:val="24"/>
        </w:rPr>
        <w:t>”</w:t>
      </w:r>
      <w:r w:rsidR="00D63BE0" w:rsidRPr="00E55D3D">
        <w:rPr>
          <w:rFonts w:ascii="Times New Roman" w:hAnsi="Times New Roman"/>
          <w:sz w:val="24"/>
          <w:szCs w:val="24"/>
        </w:rPr>
        <w:t xml:space="preserve"> nonché su</w:t>
      </w:r>
      <w:r w:rsidR="00940FC6" w:rsidRPr="00E55D3D">
        <w:rPr>
          <w:rFonts w:ascii="Times New Roman" w:hAnsi="Times New Roman"/>
          <w:sz w:val="24"/>
          <w:szCs w:val="24"/>
        </w:rPr>
        <w:t xml:space="preserve">l loro effettivo </w:t>
      </w:r>
      <w:r w:rsidR="00D63BE0" w:rsidRPr="00E55D3D">
        <w:rPr>
          <w:rFonts w:ascii="Times New Roman" w:hAnsi="Times New Roman"/>
          <w:sz w:val="24"/>
          <w:szCs w:val="24"/>
        </w:rPr>
        <w:t xml:space="preserve"> stato di attuazione </w:t>
      </w:r>
      <w:r w:rsidR="00182A8F" w:rsidRPr="00E55D3D">
        <w:rPr>
          <w:rFonts w:ascii="Times New Roman" w:hAnsi="Times New Roman"/>
          <w:sz w:val="24"/>
          <w:szCs w:val="24"/>
        </w:rPr>
        <w:t>.</w:t>
      </w:r>
    </w:p>
    <w:p w14:paraId="00AB4534" w14:textId="77777777" w:rsidR="00360BBD" w:rsidRPr="00E55D3D" w:rsidRDefault="00360BBD" w:rsidP="006478D4">
      <w:pPr>
        <w:spacing w:after="0"/>
        <w:jc w:val="both"/>
        <w:rPr>
          <w:rFonts w:ascii="Times New Roman" w:hAnsi="Times New Roman"/>
          <w:sz w:val="24"/>
          <w:szCs w:val="24"/>
        </w:rPr>
      </w:pPr>
      <w:r w:rsidRPr="00E55D3D">
        <w:rPr>
          <w:rFonts w:ascii="Times New Roman" w:hAnsi="Times New Roman"/>
          <w:sz w:val="24"/>
          <w:szCs w:val="24"/>
        </w:rPr>
        <w:t xml:space="preserve">Considerato lo stretto collegamento tra la disciplina della trasparenza e quella della </w:t>
      </w:r>
      <w:r w:rsidRPr="00E55D3D">
        <w:rPr>
          <w:rFonts w:ascii="Times New Roman" w:hAnsi="Times New Roman"/>
          <w:iCs/>
          <w:sz w:val="24"/>
          <w:szCs w:val="24"/>
        </w:rPr>
        <w:t>performance</w:t>
      </w:r>
      <w:r w:rsidRPr="00E55D3D">
        <w:rPr>
          <w:rFonts w:ascii="Times New Roman" w:hAnsi="Times New Roman"/>
          <w:sz w:val="24"/>
          <w:szCs w:val="24"/>
        </w:rPr>
        <w:t xml:space="preserve">, </w:t>
      </w:r>
      <w:r w:rsidR="003460FC" w:rsidRPr="00E55D3D">
        <w:rPr>
          <w:rFonts w:ascii="Times New Roman" w:hAnsi="Times New Roman"/>
          <w:sz w:val="24"/>
          <w:szCs w:val="24"/>
        </w:rPr>
        <w:t>si palesa un</w:t>
      </w:r>
      <w:r w:rsidRPr="00E55D3D">
        <w:rPr>
          <w:rFonts w:ascii="Times New Roman" w:hAnsi="Times New Roman"/>
          <w:sz w:val="24"/>
          <w:szCs w:val="24"/>
        </w:rPr>
        <w:t xml:space="preserve">’occasione per condividere </w:t>
      </w:r>
      <w:r w:rsidR="003460FC" w:rsidRPr="00E55D3D">
        <w:rPr>
          <w:rFonts w:ascii="Times New Roman" w:hAnsi="Times New Roman"/>
          <w:sz w:val="24"/>
          <w:szCs w:val="24"/>
        </w:rPr>
        <w:t>“</w:t>
      </w:r>
      <w:r w:rsidRPr="00E55D3D">
        <w:rPr>
          <w:rFonts w:ascii="Times New Roman" w:hAnsi="Times New Roman"/>
          <w:i/>
          <w:iCs/>
          <w:sz w:val="24"/>
          <w:szCs w:val="24"/>
        </w:rPr>
        <w:t>best practice</w:t>
      </w:r>
      <w:r w:rsidR="003460FC" w:rsidRPr="00E55D3D">
        <w:rPr>
          <w:rFonts w:ascii="Times New Roman" w:hAnsi="Times New Roman"/>
          <w:i/>
          <w:iCs/>
          <w:sz w:val="24"/>
          <w:szCs w:val="24"/>
        </w:rPr>
        <w:t>”</w:t>
      </w:r>
      <w:r w:rsidRPr="00E55D3D">
        <w:rPr>
          <w:rFonts w:ascii="Times New Roman" w:hAnsi="Times New Roman"/>
          <w:sz w:val="24"/>
          <w:szCs w:val="24"/>
        </w:rPr>
        <w:t xml:space="preserve">, </w:t>
      </w:r>
      <w:r w:rsidR="003460FC" w:rsidRPr="00E55D3D">
        <w:rPr>
          <w:rFonts w:ascii="Times New Roman" w:hAnsi="Times New Roman"/>
          <w:sz w:val="24"/>
          <w:szCs w:val="24"/>
        </w:rPr>
        <w:t xml:space="preserve">cioè le </w:t>
      </w:r>
      <w:r w:rsidRPr="00E55D3D">
        <w:rPr>
          <w:rFonts w:ascii="Times New Roman" w:hAnsi="Times New Roman"/>
          <w:sz w:val="24"/>
          <w:szCs w:val="24"/>
        </w:rPr>
        <w:t>esperienze e</w:t>
      </w:r>
      <w:r w:rsidR="003460FC" w:rsidRPr="00E55D3D">
        <w:rPr>
          <w:rFonts w:ascii="Times New Roman" w:hAnsi="Times New Roman"/>
          <w:sz w:val="24"/>
          <w:szCs w:val="24"/>
        </w:rPr>
        <w:t>d</w:t>
      </w:r>
      <w:r w:rsidRPr="00E55D3D">
        <w:rPr>
          <w:rFonts w:ascii="Times New Roman" w:hAnsi="Times New Roman"/>
          <w:sz w:val="24"/>
          <w:szCs w:val="24"/>
        </w:rPr>
        <w:t xml:space="preserve"> i risultati della valutazione del "clima" lavorativo, </w:t>
      </w:r>
      <w:r w:rsidR="003460FC" w:rsidRPr="00E55D3D">
        <w:rPr>
          <w:rFonts w:ascii="Times New Roman" w:hAnsi="Times New Roman"/>
          <w:sz w:val="24"/>
          <w:szCs w:val="24"/>
        </w:rPr>
        <w:t xml:space="preserve">e </w:t>
      </w:r>
      <w:r w:rsidRPr="00E55D3D">
        <w:rPr>
          <w:rFonts w:ascii="Times New Roman" w:hAnsi="Times New Roman"/>
          <w:sz w:val="24"/>
          <w:szCs w:val="24"/>
        </w:rPr>
        <w:t>del livello dell’organizzazione del lavoro</w:t>
      </w:r>
      <w:r w:rsidR="00D63BE0" w:rsidRPr="00E55D3D">
        <w:rPr>
          <w:rFonts w:ascii="Times New Roman" w:hAnsi="Times New Roman"/>
          <w:sz w:val="24"/>
          <w:szCs w:val="24"/>
        </w:rPr>
        <w:t>.</w:t>
      </w:r>
      <w:r w:rsidRPr="00E55D3D">
        <w:rPr>
          <w:rFonts w:ascii="Times New Roman" w:hAnsi="Times New Roman"/>
          <w:sz w:val="24"/>
          <w:szCs w:val="24"/>
        </w:rPr>
        <w:t xml:space="preserve"> </w:t>
      </w:r>
    </w:p>
    <w:p w14:paraId="35B600E6" w14:textId="77777777" w:rsidR="00932894" w:rsidRPr="00E55D3D" w:rsidRDefault="00932894" w:rsidP="006478D4">
      <w:pPr>
        <w:spacing w:after="0"/>
        <w:jc w:val="both"/>
        <w:rPr>
          <w:rFonts w:ascii="Times New Roman" w:hAnsi="Times New Roman"/>
          <w:sz w:val="24"/>
          <w:szCs w:val="24"/>
        </w:rPr>
      </w:pPr>
    </w:p>
    <w:p w14:paraId="458A96DC" w14:textId="77777777" w:rsidR="00360BBD" w:rsidRPr="00E55D3D" w:rsidRDefault="00D63BE0" w:rsidP="006478D4">
      <w:pPr>
        <w:spacing w:after="0"/>
        <w:jc w:val="both"/>
        <w:rPr>
          <w:rFonts w:ascii="Times New Roman" w:hAnsi="Times New Roman"/>
          <w:sz w:val="24"/>
          <w:szCs w:val="24"/>
        </w:rPr>
      </w:pPr>
      <w:r w:rsidRPr="00E55D3D">
        <w:rPr>
          <w:rFonts w:ascii="Times New Roman" w:hAnsi="Times New Roman"/>
          <w:sz w:val="24"/>
          <w:szCs w:val="24"/>
        </w:rPr>
        <w:t xml:space="preserve">Oltre alla giornata della trasparenza potranno essere effettuati </w:t>
      </w:r>
      <w:r w:rsidR="003460FC" w:rsidRPr="00E55D3D">
        <w:rPr>
          <w:rFonts w:ascii="Times New Roman" w:hAnsi="Times New Roman"/>
          <w:sz w:val="24"/>
          <w:szCs w:val="24"/>
        </w:rPr>
        <w:t>vari</w:t>
      </w:r>
      <w:r w:rsidR="00360BBD" w:rsidRPr="00E55D3D">
        <w:rPr>
          <w:rFonts w:ascii="Times New Roman" w:hAnsi="Times New Roman"/>
          <w:sz w:val="24"/>
          <w:szCs w:val="24"/>
        </w:rPr>
        <w:t xml:space="preserve"> workshop organizzati mediante il coinvolgimento di pro</w:t>
      </w:r>
      <w:r w:rsidRPr="00E55D3D">
        <w:rPr>
          <w:rFonts w:ascii="Times New Roman" w:hAnsi="Times New Roman"/>
          <w:sz w:val="24"/>
          <w:szCs w:val="24"/>
        </w:rPr>
        <w:t>fessionalità interne</w:t>
      </w:r>
      <w:r w:rsidR="00360BBD" w:rsidRPr="00E55D3D">
        <w:rPr>
          <w:rFonts w:ascii="Times New Roman" w:hAnsi="Times New Roman"/>
          <w:sz w:val="24"/>
          <w:szCs w:val="24"/>
        </w:rPr>
        <w:t>.</w:t>
      </w:r>
    </w:p>
    <w:p w14:paraId="70CA4DE3" w14:textId="77777777" w:rsidR="003460FC" w:rsidRPr="00E55D3D" w:rsidRDefault="003460FC" w:rsidP="006478D4">
      <w:pPr>
        <w:spacing w:after="0"/>
        <w:jc w:val="both"/>
        <w:rPr>
          <w:rFonts w:ascii="Times New Roman" w:hAnsi="Times New Roman"/>
          <w:sz w:val="24"/>
          <w:szCs w:val="24"/>
        </w:rPr>
      </w:pPr>
    </w:p>
    <w:p w14:paraId="1C1AEC36" w14:textId="77777777" w:rsidR="0055620B" w:rsidRPr="00E55D3D" w:rsidRDefault="0055620B" w:rsidP="006478D4">
      <w:pPr>
        <w:jc w:val="both"/>
        <w:rPr>
          <w:rFonts w:ascii="Times New Roman" w:hAnsi="Times New Roman"/>
          <w:sz w:val="24"/>
          <w:szCs w:val="24"/>
        </w:rPr>
      </w:pPr>
      <w:r w:rsidRPr="00E55D3D">
        <w:rPr>
          <w:rFonts w:ascii="Times New Roman" w:hAnsi="Times New Roman"/>
          <w:sz w:val="24"/>
          <w:szCs w:val="24"/>
        </w:rPr>
        <w:t xml:space="preserve">L’ARCEA, nella sua qualità di Organismo Pagatore, deve confrontarsi con un contesto esterno piuttosto variegato e complesso, svolgendo </w:t>
      </w:r>
      <w:r w:rsidR="003460FC" w:rsidRPr="00E55D3D">
        <w:rPr>
          <w:rFonts w:ascii="Times New Roman" w:hAnsi="Times New Roman"/>
          <w:sz w:val="24"/>
          <w:szCs w:val="24"/>
        </w:rPr>
        <w:t>altresì attività di raccordo ed</w:t>
      </w:r>
      <w:r w:rsidRPr="00E55D3D">
        <w:rPr>
          <w:rFonts w:ascii="Times New Roman" w:hAnsi="Times New Roman"/>
          <w:sz w:val="24"/>
          <w:szCs w:val="24"/>
        </w:rPr>
        <w:t xml:space="preserve"> interazione fra tutti i soggetti a vario titolo coinvolti</w:t>
      </w:r>
      <w:r w:rsidR="003460FC" w:rsidRPr="00E55D3D">
        <w:rPr>
          <w:rFonts w:ascii="Times New Roman" w:hAnsi="Times New Roman"/>
          <w:sz w:val="24"/>
          <w:szCs w:val="24"/>
        </w:rPr>
        <w:t>,</w:t>
      </w:r>
      <w:r w:rsidRPr="00E55D3D">
        <w:rPr>
          <w:rFonts w:ascii="Times New Roman" w:hAnsi="Times New Roman"/>
          <w:sz w:val="24"/>
          <w:szCs w:val="24"/>
        </w:rPr>
        <w:t xml:space="preserve"> sia nel processo di erogazione (ad es. beneficiari degli aiuti, Enti delegati, AGEA Coordinamento, </w:t>
      </w:r>
      <w:r w:rsidR="003460FC" w:rsidRPr="00E55D3D">
        <w:rPr>
          <w:rFonts w:ascii="Times New Roman" w:hAnsi="Times New Roman"/>
          <w:sz w:val="24"/>
          <w:szCs w:val="24"/>
        </w:rPr>
        <w:t xml:space="preserve">ecc.), sia nei processi </w:t>
      </w:r>
      <w:r w:rsidRPr="00E55D3D">
        <w:rPr>
          <w:rFonts w:ascii="Times New Roman" w:hAnsi="Times New Roman"/>
          <w:sz w:val="24"/>
          <w:szCs w:val="24"/>
        </w:rPr>
        <w:t>preposti alla svolgimento delle attività di controllo (ad Es. Corte dei conti europea e nazionale, Autorità giudiziarie, MIPAAF, Commissione Europea, ecc.).</w:t>
      </w:r>
    </w:p>
    <w:p w14:paraId="4FE49913" w14:textId="77777777" w:rsidR="0055620B" w:rsidRPr="00E55D3D" w:rsidRDefault="003460FC" w:rsidP="006478D4">
      <w:pPr>
        <w:jc w:val="both"/>
        <w:rPr>
          <w:rFonts w:ascii="Times New Roman" w:hAnsi="Times New Roman"/>
          <w:sz w:val="24"/>
          <w:szCs w:val="24"/>
        </w:rPr>
      </w:pPr>
      <w:r w:rsidRPr="00E55D3D">
        <w:rPr>
          <w:rFonts w:ascii="Times New Roman" w:hAnsi="Times New Roman"/>
          <w:sz w:val="24"/>
          <w:szCs w:val="24"/>
        </w:rPr>
        <w:t xml:space="preserve">Pertanto </w:t>
      </w:r>
      <w:r w:rsidR="0055620B" w:rsidRPr="00E55D3D">
        <w:rPr>
          <w:rFonts w:ascii="Times New Roman" w:hAnsi="Times New Roman"/>
          <w:sz w:val="24"/>
          <w:szCs w:val="24"/>
        </w:rPr>
        <w:t xml:space="preserve">l’Agenzia, nei confronti </w:t>
      </w:r>
      <w:r w:rsidRPr="00E55D3D">
        <w:rPr>
          <w:rFonts w:ascii="Times New Roman" w:hAnsi="Times New Roman"/>
          <w:sz w:val="24"/>
          <w:szCs w:val="24"/>
        </w:rPr>
        <w:t>delle</w:t>
      </w:r>
      <w:r w:rsidR="0055620B" w:rsidRPr="00E55D3D">
        <w:rPr>
          <w:rFonts w:ascii="Times New Roman" w:hAnsi="Times New Roman"/>
          <w:sz w:val="24"/>
          <w:szCs w:val="24"/>
        </w:rPr>
        <w:t xml:space="preserve"> predette categorie di stakeholder esterni, deve </w:t>
      </w:r>
      <w:r w:rsidR="00D63BE0" w:rsidRPr="00E55D3D">
        <w:rPr>
          <w:rFonts w:ascii="Times New Roman" w:hAnsi="Times New Roman"/>
          <w:sz w:val="24"/>
          <w:szCs w:val="24"/>
        </w:rPr>
        <w:t>n</w:t>
      </w:r>
      <w:r w:rsidR="0055620B" w:rsidRPr="00E55D3D">
        <w:rPr>
          <w:rFonts w:ascii="Times New Roman" w:hAnsi="Times New Roman"/>
          <w:sz w:val="24"/>
          <w:szCs w:val="24"/>
        </w:rPr>
        <w:t>ecessariamente garantire adeguati e condivisi livelli di performance.</w:t>
      </w:r>
      <w:r w:rsidRPr="00E55D3D">
        <w:rPr>
          <w:rFonts w:ascii="Times New Roman" w:hAnsi="Times New Roman"/>
          <w:sz w:val="24"/>
          <w:szCs w:val="24"/>
        </w:rPr>
        <w:t xml:space="preserve"> Essi sono:</w:t>
      </w:r>
    </w:p>
    <w:p w14:paraId="0FD1565B" w14:textId="77777777" w:rsidR="0055620B" w:rsidRPr="00E55D3D" w:rsidRDefault="0055620B" w:rsidP="006478D4">
      <w:pPr>
        <w:pStyle w:val="Paragrafoelenco"/>
        <w:numPr>
          <w:ilvl w:val="0"/>
          <w:numId w:val="7"/>
        </w:numPr>
        <w:jc w:val="both"/>
        <w:rPr>
          <w:rFonts w:ascii="Times New Roman" w:hAnsi="Times New Roman"/>
          <w:sz w:val="24"/>
          <w:szCs w:val="24"/>
        </w:rPr>
      </w:pPr>
      <w:r w:rsidRPr="00E55D3D">
        <w:rPr>
          <w:rFonts w:ascii="Times New Roman" w:hAnsi="Times New Roman"/>
          <w:i/>
          <w:sz w:val="24"/>
          <w:szCs w:val="24"/>
        </w:rPr>
        <w:t>I beneficiari delle erogazioni</w:t>
      </w:r>
      <w:r w:rsidRPr="00E55D3D">
        <w:rPr>
          <w:rFonts w:ascii="Times New Roman" w:hAnsi="Times New Roman"/>
          <w:sz w:val="24"/>
          <w:szCs w:val="24"/>
        </w:rPr>
        <w:t xml:space="preserve"> :</w:t>
      </w:r>
    </w:p>
    <w:p w14:paraId="6CEA9C79" w14:textId="77777777" w:rsidR="0055620B" w:rsidRPr="00E55D3D" w:rsidRDefault="003460FC" w:rsidP="006478D4">
      <w:pPr>
        <w:pStyle w:val="Paragrafoelenco"/>
        <w:jc w:val="both"/>
        <w:rPr>
          <w:rFonts w:ascii="Times New Roman" w:hAnsi="Times New Roman"/>
          <w:sz w:val="24"/>
          <w:szCs w:val="24"/>
        </w:rPr>
      </w:pPr>
      <w:r w:rsidRPr="00E55D3D">
        <w:rPr>
          <w:rFonts w:ascii="Times New Roman" w:hAnsi="Times New Roman"/>
          <w:sz w:val="24"/>
          <w:szCs w:val="24"/>
        </w:rPr>
        <w:t>s</w:t>
      </w:r>
      <w:r w:rsidR="0055620B" w:rsidRPr="00E55D3D">
        <w:rPr>
          <w:rFonts w:ascii="Times New Roman" w:hAnsi="Times New Roman"/>
          <w:sz w:val="24"/>
          <w:szCs w:val="24"/>
        </w:rPr>
        <w:t>ono tutti i soggetti (privati e pubblici) che ricevono, a vario titolo, gli aiuti in agricoltura erogati dall’ARCEA. Tali stakeholder hanno necessità di ricevere le somme loro spettanti con celerità, trasparenza ed equità, nel rispetto</w:t>
      </w:r>
      <w:r w:rsidRPr="00E55D3D">
        <w:rPr>
          <w:rFonts w:ascii="Times New Roman" w:hAnsi="Times New Roman"/>
          <w:sz w:val="24"/>
          <w:szCs w:val="24"/>
        </w:rPr>
        <w:t xml:space="preserve"> della normativa di riferimento;</w:t>
      </w:r>
    </w:p>
    <w:p w14:paraId="7F81CFBB" w14:textId="77777777" w:rsidR="003460FC" w:rsidRPr="00E55D3D" w:rsidRDefault="003460FC" w:rsidP="006478D4">
      <w:pPr>
        <w:pStyle w:val="Paragrafoelenco"/>
        <w:jc w:val="both"/>
        <w:rPr>
          <w:rFonts w:ascii="Times New Roman" w:hAnsi="Times New Roman"/>
          <w:sz w:val="24"/>
          <w:szCs w:val="24"/>
        </w:rPr>
      </w:pPr>
    </w:p>
    <w:p w14:paraId="320B29DA" w14:textId="77777777" w:rsidR="0055620B" w:rsidRPr="00E55D3D" w:rsidRDefault="003460FC" w:rsidP="006478D4">
      <w:pPr>
        <w:pStyle w:val="Paragrafoelenco"/>
        <w:numPr>
          <w:ilvl w:val="0"/>
          <w:numId w:val="7"/>
        </w:numPr>
        <w:jc w:val="both"/>
        <w:rPr>
          <w:rFonts w:ascii="Times New Roman" w:hAnsi="Times New Roman"/>
          <w:sz w:val="24"/>
          <w:szCs w:val="24"/>
        </w:rPr>
      </w:pPr>
      <w:r w:rsidRPr="00E55D3D">
        <w:rPr>
          <w:rFonts w:ascii="Times New Roman" w:hAnsi="Times New Roman"/>
          <w:i/>
          <w:sz w:val="24"/>
          <w:szCs w:val="24"/>
        </w:rPr>
        <w:t>La Corte dei Conti E</w:t>
      </w:r>
      <w:r w:rsidR="0055620B" w:rsidRPr="00E55D3D">
        <w:rPr>
          <w:rFonts w:ascii="Times New Roman" w:hAnsi="Times New Roman"/>
          <w:i/>
          <w:sz w:val="24"/>
          <w:szCs w:val="24"/>
        </w:rPr>
        <w:t>uropea</w:t>
      </w:r>
      <w:r w:rsidR="0055620B" w:rsidRPr="00E55D3D">
        <w:rPr>
          <w:rFonts w:ascii="Times New Roman" w:hAnsi="Times New Roman"/>
          <w:sz w:val="24"/>
          <w:szCs w:val="24"/>
        </w:rPr>
        <w:t xml:space="preserve"> :</w:t>
      </w:r>
    </w:p>
    <w:p w14:paraId="71515FD7"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l</w:t>
      </w:r>
      <w:r w:rsidR="0055620B" w:rsidRPr="00E55D3D">
        <w:rPr>
          <w:rFonts w:ascii="Times New Roman" w:hAnsi="Times New Roman"/>
          <w:sz w:val="24"/>
          <w:szCs w:val="24"/>
        </w:rPr>
        <w:t>a funzione della Corte dei conti europea consiste nell'espletare attività di controllo indipendenti sulla riscossione e sull'</w:t>
      </w:r>
      <w:r w:rsidR="003460FC" w:rsidRPr="00E55D3D">
        <w:rPr>
          <w:rFonts w:ascii="Times New Roman" w:hAnsi="Times New Roman"/>
          <w:sz w:val="24"/>
          <w:szCs w:val="24"/>
        </w:rPr>
        <w:t>utilizzo dei fondi dell'Unione E</w:t>
      </w:r>
      <w:r w:rsidR="0055620B" w:rsidRPr="00E55D3D">
        <w:rPr>
          <w:rFonts w:ascii="Times New Roman" w:hAnsi="Times New Roman"/>
          <w:sz w:val="24"/>
          <w:szCs w:val="24"/>
        </w:rPr>
        <w:t xml:space="preserve">uropea, al fine di valutare le modalità con </w:t>
      </w:r>
      <w:r w:rsidR="003460FC" w:rsidRPr="00E55D3D">
        <w:rPr>
          <w:rFonts w:ascii="Times New Roman" w:hAnsi="Times New Roman"/>
          <w:sz w:val="24"/>
          <w:szCs w:val="24"/>
        </w:rPr>
        <w:t>cui</w:t>
      </w:r>
      <w:r w:rsidR="0055620B" w:rsidRPr="00E55D3D">
        <w:rPr>
          <w:rFonts w:ascii="Times New Roman" w:hAnsi="Times New Roman"/>
          <w:sz w:val="24"/>
          <w:szCs w:val="24"/>
        </w:rPr>
        <w:t xml:space="preserve"> le istituzioni europee assolvono alle proprie funzioni. </w:t>
      </w:r>
      <w:r w:rsidR="003460FC" w:rsidRPr="00E55D3D">
        <w:rPr>
          <w:rFonts w:ascii="Times New Roman" w:hAnsi="Times New Roman"/>
          <w:sz w:val="24"/>
          <w:szCs w:val="24"/>
        </w:rPr>
        <w:t>Essa</w:t>
      </w:r>
      <w:r w:rsidR="0055620B" w:rsidRPr="00E55D3D">
        <w:rPr>
          <w:rFonts w:ascii="Times New Roman" w:hAnsi="Times New Roman"/>
          <w:sz w:val="24"/>
          <w:szCs w:val="24"/>
        </w:rPr>
        <w:t xml:space="preserve"> </w:t>
      </w:r>
      <w:r w:rsidRPr="00E55D3D">
        <w:rPr>
          <w:rFonts w:ascii="Times New Roman" w:hAnsi="Times New Roman"/>
          <w:sz w:val="24"/>
          <w:szCs w:val="24"/>
        </w:rPr>
        <w:t>assicura</w:t>
      </w:r>
      <w:r w:rsidR="0055620B" w:rsidRPr="00E55D3D">
        <w:rPr>
          <w:rFonts w:ascii="Times New Roman" w:hAnsi="Times New Roman"/>
          <w:sz w:val="24"/>
          <w:szCs w:val="24"/>
        </w:rPr>
        <w:t xml:space="preserve"> </w:t>
      </w:r>
      <w:r w:rsidR="003460FC" w:rsidRPr="00E55D3D">
        <w:rPr>
          <w:rFonts w:ascii="Times New Roman" w:hAnsi="Times New Roman"/>
          <w:sz w:val="24"/>
          <w:szCs w:val="24"/>
        </w:rPr>
        <w:t>che</w:t>
      </w:r>
      <w:r w:rsidR="0055620B" w:rsidRPr="00E55D3D">
        <w:rPr>
          <w:rFonts w:ascii="Times New Roman" w:hAnsi="Times New Roman"/>
          <w:sz w:val="24"/>
          <w:szCs w:val="24"/>
        </w:rPr>
        <w:t xml:space="preserve"> le operazioni finanziarie </w:t>
      </w:r>
      <w:r w:rsidR="003460FC" w:rsidRPr="00E55D3D">
        <w:rPr>
          <w:rFonts w:ascii="Times New Roman" w:hAnsi="Times New Roman"/>
          <w:sz w:val="24"/>
          <w:szCs w:val="24"/>
        </w:rPr>
        <w:t>siano</w:t>
      </w:r>
      <w:r w:rsidR="0055620B" w:rsidRPr="00E55D3D">
        <w:rPr>
          <w:rFonts w:ascii="Times New Roman" w:hAnsi="Times New Roman"/>
          <w:sz w:val="24"/>
          <w:szCs w:val="24"/>
        </w:rPr>
        <w:t xml:space="preserve"> registrate correttamente, nonché eseguite in maniera legittima e regolare e gestite con l'intento di conseguire </w:t>
      </w:r>
      <w:r w:rsidR="003460FC" w:rsidRPr="00E55D3D">
        <w:rPr>
          <w:rFonts w:ascii="Times New Roman" w:hAnsi="Times New Roman"/>
          <w:sz w:val="24"/>
          <w:szCs w:val="24"/>
        </w:rPr>
        <w:t xml:space="preserve">i principi di </w:t>
      </w:r>
      <w:r w:rsidR="0055620B" w:rsidRPr="00E55D3D">
        <w:rPr>
          <w:rFonts w:ascii="Times New Roman" w:hAnsi="Times New Roman"/>
          <w:sz w:val="24"/>
          <w:szCs w:val="24"/>
        </w:rPr>
        <w:t>econo</w:t>
      </w:r>
      <w:r w:rsidR="003460FC" w:rsidRPr="00E55D3D">
        <w:rPr>
          <w:rFonts w:ascii="Times New Roman" w:hAnsi="Times New Roman"/>
          <w:sz w:val="24"/>
          <w:szCs w:val="24"/>
        </w:rPr>
        <w:t>micità, efficienza ed efficacia;</w:t>
      </w:r>
    </w:p>
    <w:p w14:paraId="59D6BE87" w14:textId="77777777" w:rsidR="003460FC" w:rsidRPr="00E55D3D" w:rsidRDefault="003460FC" w:rsidP="006478D4">
      <w:pPr>
        <w:pStyle w:val="Paragrafoelenco"/>
        <w:jc w:val="both"/>
        <w:rPr>
          <w:rFonts w:ascii="Times New Roman" w:hAnsi="Times New Roman"/>
          <w:sz w:val="24"/>
          <w:szCs w:val="24"/>
        </w:rPr>
      </w:pPr>
    </w:p>
    <w:p w14:paraId="1E5831F6" w14:textId="77777777" w:rsidR="0055620B" w:rsidRPr="00E55D3D" w:rsidRDefault="003460FC"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La Commissione E</w:t>
      </w:r>
      <w:r w:rsidR="0055620B" w:rsidRPr="00E55D3D">
        <w:rPr>
          <w:rFonts w:ascii="Times New Roman" w:hAnsi="Times New Roman"/>
          <w:i/>
          <w:sz w:val="24"/>
          <w:szCs w:val="24"/>
        </w:rPr>
        <w:t>uropea :</w:t>
      </w:r>
    </w:p>
    <w:p w14:paraId="388179F1"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lastRenderedPageBreak/>
        <w:t>p</w:t>
      </w:r>
      <w:r w:rsidR="0055620B" w:rsidRPr="00E55D3D">
        <w:rPr>
          <w:rFonts w:ascii="Times New Roman" w:hAnsi="Times New Roman"/>
          <w:sz w:val="24"/>
          <w:szCs w:val="24"/>
        </w:rPr>
        <w:t xml:space="preserve">ropone le nuove leggi che il Parlamento ed il Consiglio adottano. Nel settore agricolo la Commissione garantisce l’applicazione della Politica </w:t>
      </w:r>
      <w:r w:rsidRPr="00E55D3D">
        <w:rPr>
          <w:rFonts w:ascii="Times New Roman" w:hAnsi="Times New Roman"/>
          <w:sz w:val="24"/>
          <w:szCs w:val="24"/>
        </w:rPr>
        <w:t>Agricola Comune (PAC);</w:t>
      </w:r>
      <w:r w:rsidR="0055620B" w:rsidRPr="00E55D3D">
        <w:rPr>
          <w:rFonts w:ascii="Times New Roman" w:hAnsi="Times New Roman"/>
          <w:sz w:val="24"/>
          <w:szCs w:val="24"/>
        </w:rPr>
        <w:t xml:space="preserve"> effettua </w:t>
      </w:r>
      <w:r w:rsidRPr="00E55D3D">
        <w:rPr>
          <w:rFonts w:ascii="Times New Roman" w:hAnsi="Times New Roman"/>
          <w:sz w:val="24"/>
          <w:szCs w:val="24"/>
        </w:rPr>
        <w:t xml:space="preserve">poi </w:t>
      </w:r>
      <w:r w:rsidR="0055620B" w:rsidRPr="00E55D3D">
        <w:rPr>
          <w:rFonts w:ascii="Times New Roman" w:hAnsi="Times New Roman"/>
          <w:sz w:val="24"/>
          <w:szCs w:val="24"/>
        </w:rPr>
        <w:t>varie attività di controllo di natura contabile ed amministrativa sui contenuti dei conti annuali e del reporting periodico al fine di effet</w:t>
      </w:r>
      <w:r w:rsidRPr="00E55D3D">
        <w:rPr>
          <w:rFonts w:ascii="Times New Roman" w:hAnsi="Times New Roman"/>
          <w:sz w:val="24"/>
          <w:szCs w:val="24"/>
        </w:rPr>
        <w:t>tuare la liquidazione dei conti; porta a termine nel</w:t>
      </w:r>
      <w:r w:rsidR="0055620B" w:rsidRPr="00E55D3D">
        <w:rPr>
          <w:rFonts w:ascii="Times New Roman" w:hAnsi="Times New Roman"/>
          <w:sz w:val="24"/>
          <w:szCs w:val="24"/>
        </w:rPr>
        <w:t xml:space="preserve"> dettagli</w:t>
      </w:r>
      <w:r w:rsidRPr="00E55D3D">
        <w:rPr>
          <w:rFonts w:ascii="Times New Roman" w:hAnsi="Times New Roman"/>
          <w:sz w:val="24"/>
          <w:szCs w:val="24"/>
        </w:rPr>
        <w:t>o le</w:t>
      </w:r>
      <w:r w:rsidR="0055620B" w:rsidRPr="00E55D3D">
        <w:rPr>
          <w:rFonts w:ascii="Times New Roman" w:hAnsi="Times New Roman"/>
          <w:sz w:val="24"/>
          <w:szCs w:val="24"/>
        </w:rPr>
        <w:t xml:space="preserve"> attività di controllo previst</w:t>
      </w:r>
      <w:r w:rsidRPr="00E55D3D">
        <w:rPr>
          <w:rFonts w:ascii="Times New Roman" w:hAnsi="Times New Roman"/>
          <w:sz w:val="24"/>
          <w:szCs w:val="24"/>
        </w:rPr>
        <w:t>e dalle verifiche di conformità</w:t>
      </w:r>
      <w:r w:rsidR="0055620B" w:rsidRPr="00E55D3D">
        <w:rPr>
          <w:rFonts w:ascii="Times New Roman" w:hAnsi="Times New Roman"/>
          <w:sz w:val="24"/>
          <w:szCs w:val="24"/>
        </w:rPr>
        <w:t xml:space="preserve"> sulla base di specifiche analisi dei rischi</w:t>
      </w:r>
      <w:r w:rsidRPr="00E55D3D">
        <w:rPr>
          <w:rFonts w:ascii="Times New Roman" w:hAnsi="Times New Roman"/>
          <w:sz w:val="24"/>
          <w:szCs w:val="24"/>
        </w:rPr>
        <w:t>;</w:t>
      </w:r>
      <w:r w:rsidR="0055620B" w:rsidRPr="00E55D3D">
        <w:rPr>
          <w:rFonts w:ascii="Times New Roman" w:hAnsi="Times New Roman"/>
          <w:sz w:val="24"/>
          <w:szCs w:val="24"/>
        </w:rPr>
        <w:t xml:space="preserve"> </w:t>
      </w:r>
      <w:r w:rsidRPr="00E55D3D">
        <w:rPr>
          <w:rFonts w:ascii="Times New Roman" w:hAnsi="Times New Roman"/>
          <w:sz w:val="24"/>
          <w:szCs w:val="24"/>
        </w:rPr>
        <w:t>svolge</w:t>
      </w:r>
      <w:r w:rsidR="0055620B" w:rsidRPr="00E55D3D">
        <w:rPr>
          <w:rFonts w:ascii="Times New Roman" w:hAnsi="Times New Roman"/>
          <w:sz w:val="24"/>
          <w:szCs w:val="24"/>
        </w:rPr>
        <w:t xml:space="preserve"> attività di audit nei con</w:t>
      </w:r>
      <w:r w:rsidRPr="00E55D3D">
        <w:rPr>
          <w:rFonts w:ascii="Times New Roman" w:hAnsi="Times New Roman"/>
          <w:sz w:val="24"/>
          <w:szCs w:val="24"/>
        </w:rPr>
        <w:t>fronti degli organismi pagatori;</w:t>
      </w:r>
    </w:p>
    <w:p w14:paraId="5A2FE8A4" w14:textId="77777777" w:rsidR="00863A75" w:rsidRPr="00E55D3D" w:rsidRDefault="00863A75" w:rsidP="006478D4">
      <w:pPr>
        <w:pStyle w:val="Paragrafoelenco"/>
        <w:jc w:val="both"/>
        <w:rPr>
          <w:rFonts w:ascii="Times New Roman" w:hAnsi="Times New Roman"/>
          <w:sz w:val="24"/>
          <w:szCs w:val="24"/>
        </w:rPr>
      </w:pPr>
    </w:p>
    <w:p w14:paraId="7AFCD077" w14:textId="77777777" w:rsidR="0055620B" w:rsidRPr="00E55D3D" w:rsidRDefault="0055620B"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Autorità competente :</w:t>
      </w:r>
    </w:p>
    <w:p w14:paraId="4FD64CDB"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c</w:t>
      </w:r>
      <w:r w:rsidR="0055620B" w:rsidRPr="00E55D3D">
        <w:rPr>
          <w:rFonts w:ascii="Times New Roman" w:hAnsi="Times New Roman"/>
          <w:sz w:val="24"/>
          <w:szCs w:val="24"/>
        </w:rPr>
        <w:t>oincide con</w:t>
      </w:r>
      <w:r w:rsidRPr="00E55D3D">
        <w:rPr>
          <w:rFonts w:ascii="Times New Roman" w:hAnsi="Times New Roman"/>
          <w:sz w:val="24"/>
          <w:szCs w:val="24"/>
        </w:rPr>
        <w:t xml:space="preserve"> il Ministero per le Politiche A</w:t>
      </w:r>
      <w:r w:rsidR="0055620B" w:rsidRPr="00E55D3D">
        <w:rPr>
          <w:rFonts w:ascii="Times New Roman" w:hAnsi="Times New Roman"/>
          <w:sz w:val="24"/>
          <w:szCs w:val="24"/>
        </w:rPr>
        <w:t xml:space="preserve">gricole </w:t>
      </w:r>
      <w:r w:rsidRPr="00E55D3D">
        <w:rPr>
          <w:rFonts w:ascii="Times New Roman" w:hAnsi="Times New Roman"/>
          <w:sz w:val="24"/>
          <w:szCs w:val="24"/>
        </w:rPr>
        <w:t>A</w:t>
      </w:r>
      <w:r w:rsidR="0055620B" w:rsidRPr="00E55D3D">
        <w:rPr>
          <w:rFonts w:ascii="Times New Roman" w:hAnsi="Times New Roman"/>
          <w:sz w:val="24"/>
          <w:szCs w:val="24"/>
        </w:rPr>
        <w:t>limenta</w:t>
      </w:r>
      <w:r w:rsidRPr="00E55D3D">
        <w:rPr>
          <w:rFonts w:ascii="Times New Roman" w:hAnsi="Times New Roman"/>
          <w:sz w:val="24"/>
          <w:szCs w:val="24"/>
        </w:rPr>
        <w:t>ri e Forestali. Decide</w:t>
      </w:r>
      <w:r w:rsidR="0055620B" w:rsidRPr="00E55D3D">
        <w:rPr>
          <w:rFonts w:ascii="Times New Roman" w:hAnsi="Times New Roman"/>
          <w:sz w:val="24"/>
          <w:szCs w:val="24"/>
        </w:rPr>
        <w:t xml:space="preserve"> con atto formale in merito al riconoscimento dell’organismo pagatore</w:t>
      </w:r>
      <w:r w:rsidRPr="00E55D3D">
        <w:rPr>
          <w:rFonts w:ascii="Times New Roman" w:hAnsi="Times New Roman"/>
          <w:sz w:val="24"/>
          <w:szCs w:val="24"/>
        </w:rPr>
        <w:t xml:space="preserve"> (</w:t>
      </w:r>
      <w:r w:rsidR="0055620B" w:rsidRPr="00E55D3D">
        <w:rPr>
          <w:rFonts w:ascii="Times New Roman" w:hAnsi="Times New Roman"/>
          <w:sz w:val="24"/>
          <w:szCs w:val="24"/>
        </w:rPr>
        <w:t>sulla base dell’esame dei criteri per il riconoscimento</w:t>
      </w:r>
      <w:r w:rsidRPr="00E55D3D">
        <w:rPr>
          <w:rFonts w:ascii="Times New Roman" w:hAnsi="Times New Roman"/>
          <w:sz w:val="24"/>
          <w:szCs w:val="24"/>
        </w:rPr>
        <w:t>)</w:t>
      </w:r>
      <w:r w:rsidR="0055620B" w:rsidRPr="00E55D3D">
        <w:rPr>
          <w:rFonts w:ascii="Times New Roman" w:hAnsi="Times New Roman"/>
          <w:sz w:val="24"/>
          <w:szCs w:val="24"/>
        </w:rPr>
        <w:t>; esercita una costante supervisione sugli organismi pagatori che ricadono sotto la sua responsabilità, anche sulla base delle certificazioni e delle relazioni redatte dagli organismi di certificazione.</w:t>
      </w:r>
    </w:p>
    <w:p w14:paraId="6B4F4F7D" w14:textId="77777777" w:rsidR="00863A75" w:rsidRPr="00E55D3D" w:rsidRDefault="00863A75" w:rsidP="006478D4">
      <w:pPr>
        <w:pStyle w:val="Paragrafoelenco"/>
        <w:jc w:val="both"/>
        <w:rPr>
          <w:rFonts w:ascii="Times New Roman" w:hAnsi="Times New Roman"/>
          <w:sz w:val="24"/>
          <w:szCs w:val="24"/>
        </w:rPr>
      </w:pPr>
    </w:p>
    <w:p w14:paraId="5CA957C2" w14:textId="77777777" w:rsidR="0055620B" w:rsidRPr="00E55D3D" w:rsidRDefault="00863A75"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L’Organismo di C</w:t>
      </w:r>
      <w:r w:rsidR="0055620B" w:rsidRPr="00E55D3D">
        <w:rPr>
          <w:rFonts w:ascii="Times New Roman" w:hAnsi="Times New Roman"/>
          <w:i/>
          <w:sz w:val="24"/>
          <w:szCs w:val="24"/>
        </w:rPr>
        <w:t xml:space="preserve">oordinamento : </w:t>
      </w:r>
    </w:p>
    <w:p w14:paraId="6798964D"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 xml:space="preserve">è </w:t>
      </w:r>
      <w:r w:rsidR="0055620B" w:rsidRPr="00E55D3D">
        <w:rPr>
          <w:rFonts w:ascii="Times New Roman" w:hAnsi="Times New Roman"/>
          <w:sz w:val="24"/>
          <w:szCs w:val="24"/>
        </w:rPr>
        <w:t>rappresentato dall’AGEA</w:t>
      </w:r>
      <w:r w:rsidRPr="00E55D3D">
        <w:rPr>
          <w:rFonts w:ascii="Times New Roman" w:hAnsi="Times New Roman"/>
          <w:sz w:val="24"/>
          <w:szCs w:val="24"/>
        </w:rPr>
        <w:t>-</w:t>
      </w:r>
      <w:r w:rsidR="0055620B" w:rsidRPr="00E55D3D">
        <w:rPr>
          <w:rFonts w:ascii="Times New Roman" w:hAnsi="Times New Roman"/>
          <w:sz w:val="24"/>
          <w:szCs w:val="24"/>
        </w:rPr>
        <w:t>Coordinamento. L’organismo di coordinamento funge da unico interlocutore della Commissione per conto dello Stato membro interessato, per tutte le questioni relative alla gestione dei fondi comunitari, in particolare per quanto riguarda la distribuzione dei testi e dei relativi orientamenti comunitari agli organismi pagatori e agli altri organismi responsabili della loro attuazione, promuovendo un’applicazione armonizzata di tali testi e la messa a disposizione della Commissione di tutti i dati contabili necessari a fini statistici e di controllo.</w:t>
      </w:r>
    </w:p>
    <w:p w14:paraId="63CAE63B" w14:textId="77777777" w:rsidR="00D63BE0" w:rsidRPr="00E55D3D" w:rsidRDefault="00D63BE0" w:rsidP="006478D4">
      <w:pPr>
        <w:pStyle w:val="Paragrafoelenco"/>
        <w:ind w:left="0"/>
        <w:jc w:val="both"/>
        <w:rPr>
          <w:rFonts w:ascii="Times New Roman" w:hAnsi="Times New Roman"/>
          <w:sz w:val="24"/>
          <w:szCs w:val="24"/>
        </w:rPr>
      </w:pPr>
    </w:p>
    <w:p w14:paraId="79EF529A" w14:textId="77777777" w:rsidR="0055620B" w:rsidRPr="00E55D3D" w:rsidRDefault="0055620B"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L’Organismo di certificazione :</w:t>
      </w:r>
    </w:p>
    <w:p w14:paraId="6D40D0BC"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è</w:t>
      </w:r>
      <w:r w:rsidR="0055620B" w:rsidRPr="00E55D3D">
        <w:rPr>
          <w:rFonts w:ascii="Times New Roman" w:hAnsi="Times New Roman"/>
          <w:sz w:val="24"/>
          <w:szCs w:val="24"/>
        </w:rPr>
        <w:t xml:space="preserve"> un soggetto esterno indipendente</w:t>
      </w:r>
      <w:r w:rsidRPr="00E55D3D">
        <w:rPr>
          <w:rFonts w:ascii="Times New Roman" w:hAnsi="Times New Roman"/>
          <w:sz w:val="24"/>
          <w:szCs w:val="24"/>
        </w:rPr>
        <w:t>,</w:t>
      </w:r>
      <w:r w:rsidR="0055620B" w:rsidRPr="00E55D3D">
        <w:rPr>
          <w:rFonts w:ascii="Times New Roman" w:hAnsi="Times New Roman"/>
          <w:sz w:val="24"/>
          <w:szCs w:val="24"/>
        </w:rPr>
        <w:t xml:space="preserve"> che esamina i conti ed </w:t>
      </w:r>
      <w:r w:rsidRPr="00E55D3D">
        <w:rPr>
          <w:rFonts w:ascii="Times New Roman" w:hAnsi="Times New Roman"/>
          <w:sz w:val="24"/>
          <w:szCs w:val="24"/>
        </w:rPr>
        <w:t xml:space="preserve">esamina inoltre </w:t>
      </w:r>
      <w:r w:rsidR="0055620B" w:rsidRPr="00E55D3D">
        <w:rPr>
          <w:rFonts w:ascii="Times New Roman" w:hAnsi="Times New Roman"/>
          <w:sz w:val="24"/>
          <w:szCs w:val="24"/>
        </w:rPr>
        <w:t>il sistema di controllo posto in essere dall’organismo pagatore, attenendosi a</w:t>
      </w:r>
      <w:r w:rsidRPr="00E55D3D">
        <w:rPr>
          <w:rFonts w:ascii="Times New Roman" w:hAnsi="Times New Roman"/>
          <w:sz w:val="24"/>
          <w:szCs w:val="24"/>
        </w:rPr>
        <w:t>lle</w:t>
      </w:r>
      <w:r w:rsidR="0055620B" w:rsidRPr="00E55D3D">
        <w:rPr>
          <w:rFonts w:ascii="Times New Roman" w:hAnsi="Times New Roman"/>
          <w:sz w:val="24"/>
          <w:szCs w:val="24"/>
        </w:rPr>
        <w:t xml:space="preserve"> norme sulla revisione dei conti riconosciute</w:t>
      </w:r>
      <w:r w:rsidRPr="00E55D3D">
        <w:rPr>
          <w:rFonts w:ascii="Times New Roman" w:hAnsi="Times New Roman"/>
          <w:sz w:val="24"/>
          <w:szCs w:val="24"/>
        </w:rPr>
        <w:t xml:space="preserve"> a livello internazionale,</w:t>
      </w:r>
      <w:r w:rsidR="0055620B" w:rsidRPr="00E55D3D">
        <w:rPr>
          <w:rFonts w:ascii="Times New Roman" w:hAnsi="Times New Roman"/>
          <w:sz w:val="24"/>
          <w:szCs w:val="24"/>
        </w:rPr>
        <w:t xml:space="preserve"> e tenendo conto di tutti gli orientamenti</w:t>
      </w:r>
      <w:r w:rsidRPr="00E55D3D">
        <w:rPr>
          <w:rFonts w:ascii="Times New Roman" w:hAnsi="Times New Roman"/>
          <w:sz w:val="24"/>
          <w:szCs w:val="24"/>
        </w:rPr>
        <w:t xml:space="preserve"> definiti dalla Commissione atti al</w:t>
      </w:r>
      <w:r w:rsidR="0055620B" w:rsidRPr="00E55D3D">
        <w:rPr>
          <w:rFonts w:ascii="Times New Roman" w:hAnsi="Times New Roman"/>
          <w:sz w:val="24"/>
          <w:szCs w:val="24"/>
        </w:rPr>
        <w:t>l’applicazione di tali norme</w:t>
      </w:r>
      <w:r w:rsidRPr="00E55D3D">
        <w:rPr>
          <w:rFonts w:ascii="Times New Roman" w:hAnsi="Times New Roman"/>
          <w:sz w:val="24"/>
          <w:szCs w:val="24"/>
        </w:rPr>
        <w:t>; e</w:t>
      </w:r>
      <w:r w:rsidR="0055620B" w:rsidRPr="00E55D3D">
        <w:rPr>
          <w:rFonts w:ascii="Times New Roman" w:hAnsi="Times New Roman"/>
          <w:sz w:val="24"/>
          <w:szCs w:val="24"/>
        </w:rPr>
        <w:t xml:space="preserve">ffettua </w:t>
      </w:r>
      <w:r w:rsidRPr="00E55D3D">
        <w:rPr>
          <w:rFonts w:ascii="Times New Roman" w:hAnsi="Times New Roman"/>
          <w:sz w:val="24"/>
          <w:szCs w:val="24"/>
        </w:rPr>
        <w:t xml:space="preserve">tali </w:t>
      </w:r>
      <w:r w:rsidR="0055620B" w:rsidRPr="00E55D3D">
        <w:rPr>
          <w:rFonts w:ascii="Times New Roman" w:hAnsi="Times New Roman"/>
          <w:sz w:val="24"/>
          <w:szCs w:val="24"/>
        </w:rPr>
        <w:t>controlli nel corso e alla fin</w:t>
      </w:r>
      <w:r w:rsidRPr="00E55D3D">
        <w:rPr>
          <w:rFonts w:ascii="Times New Roman" w:hAnsi="Times New Roman"/>
          <w:sz w:val="24"/>
          <w:szCs w:val="24"/>
        </w:rPr>
        <w:t>e di ogni esercizio finanziario;</w:t>
      </w:r>
    </w:p>
    <w:p w14:paraId="6A94A0A0" w14:textId="77777777" w:rsidR="00CE44FB" w:rsidRPr="00E55D3D" w:rsidRDefault="00CE44FB" w:rsidP="006478D4">
      <w:pPr>
        <w:pStyle w:val="Paragrafoelenco"/>
        <w:jc w:val="both"/>
        <w:rPr>
          <w:rFonts w:ascii="Times New Roman" w:hAnsi="Times New Roman"/>
          <w:sz w:val="24"/>
          <w:szCs w:val="24"/>
        </w:rPr>
      </w:pPr>
    </w:p>
    <w:p w14:paraId="62E2FC5B" w14:textId="77777777" w:rsidR="0055620B" w:rsidRPr="00E55D3D" w:rsidRDefault="0055620B" w:rsidP="006478D4">
      <w:pPr>
        <w:pStyle w:val="Paragrafoelenco"/>
        <w:numPr>
          <w:ilvl w:val="0"/>
          <w:numId w:val="7"/>
        </w:numPr>
        <w:jc w:val="both"/>
        <w:rPr>
          <w:rFonts w:ascii="Times New Roman" w:hAnsi="Times New Roman"/>
          <w:i/>
          <w:sz w:val="24"/>
          <w:szCs w:val="24"/>
        </w:rPr>
      </w:pPr>
      <w:r w:rsidRPr="00E55D3D">
        <w:rPr>
          <w:rFonts w:ascii="Times New Roman" w:hAnsi="Times New Roman"/>
          <w:i/>
          <w:sz w:val="24"/>
          <w:szCs w:val="24"/>
        </w:rPr>
        <w:t xml:space="preserve">Gli Organismi delegati : </w:t>
      </w:r>
    </w:p>
    <w:p w14:paraId="38F80DEB" w14:textId="77777777" w:rsidR="0055620B" w:rsidRPr="00E55D3D" w:rsidRDefault="00863A75" w:rsidP="006478D4">
      <w:pPr>
        <w:pStyle w:val="Paragrafoelenco"/>
        <w:jc w:val="both"/>
        <w:rPr>
          <w:rFonts w:ascii="Times New Roman" w:hAnsi="Times New Roman"/>
          <w:sz w:val="24"/>
          <w:szCs w:val="24"/>
        </w:rPr>
      </w:pPr>
      <w:r w:rsidRPr="00E55D3D">
        <w:rPr>
          <w:rFonts w:ascii="Times New Roman" w:hAnsi="Times New Roman"/>
          <w:sz w:val="24"/>
          <w:szCs w:val="24"/>
        </w:rPr>
        <w:t>s</w:t>
      </w:r>
      <w:r w:rsidR="0055620B" w:rsidRPr="00E55D3D">
        <w:rPr>
          <w:rFonts w:ascii="Times New Roman" w:hAnsi="Times New Roman"/>
          <w:sz w:val="24"/>
          <w:szCs w:val="24"/>
        </w:rPr>
        <w:t xml:space="preserve">ono organismi a cui l’Agenzia ha delegato l’esecuzione di alcuni compiti conformemente a quanto </w:t>
      </w:r>
      <w:r w:rsidR="000011A6" w:rsidRPr="00E55D3D">
        <w:rPr>
          <w:rFonts w:ascii="Times New Roman" w:hAnsi="Times New Roman"/>
          <w:sz w:val="24"/>
          <w:szCs w:val="24"/>
        </w:rPr>
        <w:t>previsto dalla normativa comunitaria di riferimento</w:t>
      </w:r>
      <w:r w:rsidR="0055620B" w:rsidRPr="00E55D3D">
        <w:rPr>
          <w:rFonts w:ascii="Times New Roman" w:hAnsi="Times New Roman"/>
          <w:sz w:val="24"/>
          <w:szCs w:val="24"/>
        </w:rPr>
        <w:t xml:space="preserve">; essi collaborano con l’ARCEA tramite accordo formale (convenzione), nel quale </w:t>
      </w:r>
      <w:r w:rsidRPr="00E55D3D">
        <w:rPr>
          <w:rFonts w:ascii="Times New Roman" w:hAnsi="Times New Roman"/>
          <w:sz w:val="24"/>
          <w:szCs w:val="24"/>
        </w:rPr>
        <w:t>è specificato</w:t>
      </w:r>
      <w:r w:rsidR="0055620B" w:rsidRPr="00E55D3D">
        <w:rPr>
          <w:rFonts w:ascii="Times New Roman" w:hAnsi="Times New Roman"/>
          <w:sz w:val="24"/>
          <w:szCs w:val="24"/>
        </w:rPr>
        <w:t xml:space="preserve"> l’oggetto della delega, le modalità di svolgimento delle attività e le responsabilità e gli obblighi delle parti.</w:t>
      </w:r>
    </w:p>
    <w:p w14:paraId="1F3AC890" w14:textId="77777777" w:rsidR="007642BC" w:rsidRPr="00E55D3D" w:rsidRDefault="007642BC" w:rsidP="006478D4">
      <w:pPr>
        <w:pStyle w:val="Paragrafoelenco"/>
        <w:jc w:val="both"/>
        <w:rPr>
          <w:rFonts w:ascii="Times New Roman" w:hAnsi="Times New Roman"/>
          <w:sz w:val="24"/>
          <w:szCs w:val="24"/>
        </w:rPr>
      </w:pPr>
    </w:p>
    <w:p w14:paraId="2D2D0E23" w14:textId="77777777" w:rsidR="007642BC" w:rsidRPr="00E55D3D" w:rsidRDefault="007642BC" w:rsidP="006478D4">
      <w:pPr>
        <w:pStyle w:val="Paragrafoelenco"/>
        <w:jc w:val="both"/>
        <w:rPr>
          <w:rFonts w:ascii="Times New Roman" w:hAnsi="Times New Roman"/>
          <w:sz w:val="24"/>
          <w:szCs w:val="24"/>
        </w:rPr>
      </w:pPr>
    </w:p>
    <w:p w14:paraId="348415AE" w14:textId="77777777" w:rsidR="0055620B" w:rsidRPr="00E55D3D" w:rsidRDefault="0055620B" w:rsidP="006478D4">
      <w:pPr>
        <w:pStyle w:val="Paragrafoelenco"/>
        <w:ind w:left="0"/>
        <w:jc w:val="both"/>
        <w:rPr>
          <w:rFonts w:ascii="Times New Roman" w:hAnsi="Times New Roman"/>
          <w:sz w:val="24"/>
          <w:szCs w:val="24"/>
        </w:rPr>
      </w:pPr>
      <w:r w:rsidRPr="00E55D3D">
        <w:rPr>
          <w:rFonts w:ascii="Times New Roman" w:hAnsi="Times New Roman"/>
          <w:sz w:val="24"/>
          <w:szCs w:val="24"/>
        </w:rPr>
        <w:t xml:space="preserve">L’ARCEA </w:t>
      </w:r>
      <w:r w:rsidR="00863A75" w:rsidRPr="00E55D3D">
        <w:rPr>
          <w:rFonts w:ascii="Times New Roman" w:hAnsi="Times New Roman"/>
          <w:sz w:val="24"/>
          <w:szCs w:val="24"/>
        </w:rPr>
        <w:t>per poter determinare e</w:t>
      </w:r>
      <w:r w:rsidRPr="00E55D3D">
        <w:rPr>
          <w:rFonts w:ascii="Times New Roman" w:hAnsi="Times New Roman"/>
          <w:sz w:val="24"/>
          <w:szCs w:val="24"/>
        </w:rPr>
        <w:t xml:space="preserve"> persegui</w:t>
      </w:r>
      <w:r w:rsidR="00863A75" w:rsidRPr="00E55D3D">
        <w:rPr>
          <w:rFonts w:ascii="Times New Roman" w:hAnsi="Times New Roman"/>
          <w:sz w:val="24"/>
          <w:szCs w:val="24"/>
        </w:rPr>
        <w:t>re</w:t>
      </w:r>
      <w:r w:rsidRPr="00E55D3D">
        <w:rPr>
          <w:rFonts w:ascii="Times New Roman" w:hAnsi="Times New Roman"/>
          <w:sz w:val="24"/>
          <w:szCs w:val="24"/>
        </w:rPr>
        <w:t xml:space="preserve"> gli obiettivi contenuti nel presente Piano, </w:t>
      </w:r>
      <w:r w:rsidR="00863A75" w:rsidRPr="00E55D3D">
        <w:rPr>
          <w:rFonts w:ascii="Times New Roman" w:hAnsi="Times New Roman"/>
          <w:sz w:val="24"/>
          <w:szCs w:val="24"/>
        </w:rPr>
        <w:t xml:space="preserve">ha tenuto conto </w:t>
      </w:r>
      <w:r w:rsidRPr="00E55D3D">
        <w:rPr>
          <w:rFonts w:ascii="Times New Roman" w:hAnsi="Times New Roman"/>
          <w:sz w:val="24"/>
          <w:szCs w:val="24"/>
        </w:rPr>
        <w:t>delle esigenze rappresentate dai portatori di interesse manifestate attraverso incontri, riunioni e interlocuzioni continue, mediante gli strumenti di comunicazione esterna.</w:t>
      </w:r>
    </w:p>
    <w:p w14:paraId="4A407A32" w14:textId="77777777" w:rsidR="0055620B" w:rsidRPr="00E55D3D" w:rsidRDefault="0055620B" w:rsidP="006478D4">
      <w:pPr>
        <w:pStyle w:val="Paragrafoelenco"/>
        <w:ind w:left="0"/>
        <w:jc w:val="both"/>
        <w:rPr>
          <w:rFonts w:ascii="Times New Roman" w:hAnsi="Times New Roman"/>
          <w:sz w:val="24"/>
          <w:szCs w:val="24"/>
        </w:rPr>
      </w:pPr>
      <w:r w:rsidRPr="00E55D3D">
        <w:rPr>
          <w:rFonts w:ascii="Times New Roman" w:hAnsi="Times New Roman"/>
          <w:sz w:val="24"/>
          <w:szCs w:val="24"/>
        </w:rPr>
        <w:t xml:space="preserve">In particolare, la raccolta </w:t>
      </w:r>
      <w:r w:rsidR="00863A75" w:rsidRPr="00E55D3D">
        <w:rPr>
          <w:rFonts w:ascii="Times New Roman" w:hAnsi="Times New Roman"/>
          <w:sz w:val="24"/>
          <w:szCs w:val="24"/>
        </w:rPr>
        <w:t>di talune</w:t>
      </w:r>
      <w:r w:rsidRPr="00E55D3D">
        <w:rPr>
          <w:rFonts w:ascii="Times New Roman" w:hAnsi="Times New Roman"/>
          <w:sz w:val="24"/>
          <w:szCs w:val="24"/>
        </w:rPr>
        <w:t xml:space="preserve"> esigenze è stata effettuata attraverso molteplici modalità e canali comunicativi di varia natura.</w:t>
      </w:r>
    </w:p>
    <w:p w14:paraId="224D4FAC" w14:textId="77777777" w:rsidR="00932894" w:rsidRPr="00E55D3D" w:rsidRDefault="0055620B" w:rsidP="006478D4">
      <w:pPr>
        <w:pStyle w:val="Paragrafoelenco"/>
        <w:ind w:left="0"/>
        <w:jc w:val="both"/>
        <w:rPr>
          <w:rFonts w:ascii="Times New Roman" w:hAnsi="Times New Roman"/>
          <w:sz w:val="24"/>
          <w:szCs w:val="24"/>
        </w:rPr>
      </w:pPr>
      <w:r w:rsidRPr="00E55D3D">
        <w:rPr>
          <w:rFonts w:ascii="Times New Roman" w:hAnsi="Times New Roman"/>
          <w:sz w:val="24"/>
          <w:szCs w:val="24"/>
        </w:rPr>
        <w:t xml:space="preserve">Ad esempio, nella struttura organizzativa dell’ARCEA è presente l’Ufficio per le Relazioni con i Centri di Assistenza Agricola (URCAA) che continuamente raccoglie, anche attraverso un’intensa </w:t>
      </w:r>
      <w:r w:rsidRPr="00E55D3D">
        <w:rPr>
          <w:rFonts w:ascii="Times New Roman" w:hAnsi="Times New Roman"/>
          <w:sz w:val="24"/>
          <w:szCs w:val="24"/>
        </w:rPr>
        <w:lastRenderedPageBreak/>
        <w:t>attività di consulenza tecnico-amministrativa, istanze e richieste provenienti sia dagli operatori dei CAA che direttamente dai beneficiari.</w:t>
      </w:r>
      <w:r w:rsidR="00D37373" w:rsidRPr="00E55D3D">
        <w:rPr>
          <w:rFonts w:ascii="Times New Roman" w:hAnsi="Times New Roman"/>
          <w:sz w:val="24"/>
          <w:szCs w:val="24"/>
        </w:rPr>
        <w:t xml:space="preserve"> </w:t>
      </w:r>
      <w:r w:rsidRPr="00E55D3D">
        <w:rPr>
          <w:rFonts w:ascii="Times New Roman" w:hAnsi="Times New Roman"/>
          <w:sz w:val="24"/>
          <w:szCs w:val="24"/>
        </w:rPr>
        <w:t xml:space="preserve"> </w:t>
      </w:r>
    </w:p>
    <w:p w14:paraId="269C9CAB" w14:textId="0AF64457" w:rsidR="0055620B" w:rsidRPr="00E55D3D" w:rsidRDefault="0055620B" w:rsidP="006478D4">
      <w:pPr>
        <w:pStyle w:val="Paragrafoelenco"/>
        <w:ind w:left="0"/>
        <w:jc w:val="both"/>
        <w:rPr>
          <w:rFonts w:ascii="Times New Roman" w:hAnsi="Times New Roman"/>
          <w:sz w:val="24"/>
          <w:szCs w:val="24"/>
        </w:rPr>
      </w:pPr>
      <w:r w:rsidRPr="00E55D3D">
        <w:rPr>
          <w:rFonts w:ascii="Times New Roman" w:hAnsi="Times New Roman"/>
          <w:sz w:val="24"/>
          <w:szCs w:val="24"/>
        </w:rPr>
        <w:t>Si sottolinea che l’apertura dell’URCAA in due giornate della settimana garantisce un elevato grado di interazioni con alcuni fra i principali stakeholders dell’ARCEA.</w:t>
      </w:r>
    </w:p>
    <w:p w14:paraId="6133110E" w14:textId="6FAA85E8" w:rsidR="0055620B" w:rsidRPr="00E55D3D" w:rsidRDefault="00932894" w:rsidP="006478D4">
      <w:pPr>
        <w:pStyle w:val="Paragrafoelenco"/>
        <w:ind w:left="0"/>
        <w:jc w:val="both"/>
        <w:rPr>
          <w:rFonts w:ascii="Times New Roman" w:hAnsi="Times New Roman"/>
          <w:sz w:val="24"/>
          <w:szCs w:val="24"/>
        </w:rPr>
      </w:pPr>
      <w:r w:rsidRPr="00E55D3D">
        <w:rPr>
          <w:rFonts w:ascii="Times New Roman" w:hAnsi="Times New Roman"/>
          <w:sz w:val="24"/>
          <w:szCs w:val="24"/>
        </w:rPr>
        <w:t xml:space="preserve">Inoltre, </w:t>
      </w:r>
      <w:r w:rsidR="0055620B" w:rsidRPr="00E55D3D">
        <w:rPr>
          <w:rFonts w:ascii="Times New Roman" w:hAnsi="Times New Roman"/>
          <w:sz w:val="24"/>
          <w:szCs w:val="24"/>
        </w:rPr>
        <w:t>con riguardo ai soggetti facenti parte del contesto esterno entro cui si muove l’Organismo Pagatore, il contatto ed il conseguente allineamento degli obiettivi con i portatori di interessi</w:t>
      </w:r>
      <w:r w:rsidR="00863A75" w:rsidRPr="00E55D3D">
        <w:rPr>
          <w:rFonts w:ascii="Times New Roman" w:hAnsi="Times New Roman"/>
          <w:sz w:val="24"/>
          <w:szCs w:val="24"/>
        </w:rPr>
        <w:t>,</w:t>
      </w:r>
      <w:r w:rsidR="0055620B" w:rsidRPr="00E55D3D">
        <w:rPr>
          <w:rFonts w:ascii="Times New Roman" w:hAnsi="Times New Roman"/>
          <w:sz w:val="24"/>
          <w:szCs w:val="24"/>
        </w:rPr>
        <w:t xml:space="preserve"> è assicurato dalla frequente attività ispettiva a cui è sottoposta l’Agenzia, specialmente da parte dell’O</w:t>
      </w:r>
      <w:r w:rsidR="00863A75" w:rsidRPr="00E55D3D">
        <w:rPr>
          <w:rFonts w:ascii="Times New Roman" w:hAnsi="Times New Roman"/>
          <w:sz w:val="24"/>
          <w:szCs w:val="24"/>
        </w:rPr>
        <w:t>rganismo di Certificazione dei C</w:t>
      </w:r>
      <w:r w:rsidR="0055620B" w:rsidRPr="00E55D3D">
        <w:rPr>
          <w:rFonts w:ascii="Times New Roman" w:hAnsi="Times New Roman"/>
          <w:sz w:val="24"/>
          <w:szCs w:val="24"/>
        </w:rPr>
        <w:t xml:space="preserve">onti che, annualmente e per circa </w:t>
      </w:r>
      <w:r w:rsidR="000011A6" w:rsidRPr="00E55D3D">
        <w:rPr>
          <w:rFonts w:ascii="Times New Roman" w:hAnsi="Times New Roman"/>
          <w:sz w:val="24"/>
          <w:szCs w:val="24"/>
        </w:rPr>
        <w:t>5</w:t>
      </w:r>
      <w:r w:rsidR="0055620B" w:rsidRPr="00E55D3D">
        <w:rPr>
          <w:rFonts w:ascii="Times New Roman" w:hAnsi="Times New Roman"/>
          <w:sz w:val="24"/>
          <w:szCs w:val="24"/>
        </w:rPr>
        <w:t xml:space="preserve"> mesi, svolge la propria missione di Audit presso l’Agenzia</w:t>
      </w:r>
      <w:r w:rsidR="00863A75" w:rsidRPr="00E55D3D">
        <w:rPr>
          <w:rFonts w:ascii="Times New Roman" w:hAnsi="Times New Roman"/>
          <w:sz w:val="24"/>
          <w:szCs w:val="24"/>
        </w:rPr>
        <w:t xml:space="preserve"> stessa</w:t>
      </w:r>
      <w:r w:rsidR="0055620B" w:rsidRPr="00E55D3D">
        <w:rPr>
          <w:rFonts w:ascii="Times New Roman" w:hAnsi="Times New Roman"/>
          <w:sz w:val="24"/>
          <w:szCs w:val="24"/>
        </w:rPr>
        <w:t>.</w:t>
      </w:r>
    </w:p>
    <w:p w14:paraId="7F22241E" w14:textId="77777777" w:rsidR="00A356A4" w:rsidRPr="00E55D3D" w:rsidRDefault="00A356A4" w:rsidP="006478D4">
      <w:pPr>
        <w:pStyle w:val="Paragrafoelenco"/>
        <w:jc w:val="both"/>
        <w:rPr>
          <w:rFonts w:ascii="Times New Roman" w:hAnsi="Times New Roman"/>
          <w:sz w:val="24"/>
          <w:szCs w:val="24"/>
        </w:rPr>
      </w:pPr>
    </w:p>
    <w:p w14:paraId="7BE00BAA" w14:textId="77777777" w:rsidR="00932894" w:rsidRPr="00E55D3D" w:rsidRDefault="00940FC6" w:rsidP="006478D4">
      <w:pPr>
        <w:pStyle w:val="Paragrafoelenco"/>
        <w:ind w:left="0"/>
        <w:jc w:val="both"/>
        <w:rPr>
          <w:rFonts w:ascii="Times New Roman" w:hAnsi="Times New Roman"/>
          <w:sz w:val="24"/>
          <w:szCs w:val="24"/>
        </w:rPr>
      </w:pPr>
      <w:r w:rsidRPr="00E55D3D">
        <w:rPr>
          <w:rFonts w:ascii="Times New Roman" w:hAnsi="Times New Roman"/>
          <w:sz w:val="24"/>
          <w:szCs w:val="24"/>
        </w:rPr>
        <w:t>G</w:t>
      </w:r>
      <w:r w:rsidR="00A356A4" w:rsidRPr="00E55D3D">
        <w:rPr>
          <w:rFonts w:ascii="Times New Roman" w:hAnsi="Times New Roman"/>
          <w:sz w:val="24"/>
          <w:szCs w:val="24"/>
        </w:rPr>
        <w:t>li stakeholder</w:t>
      </w:r>
      <w:r w:rsidR="00FF6BAE" w:rsidRPr="00E55D3D">
        <w:rPr>
          <w:rFonts w:ascii="Times New Roman" w:hAnsi="Times New Roman"/>
          <w:sz w:val="24"/>
          <w:szCs w:val="24"/>
        </w:rPr>
        <w:t>s</w:t>
      </w:r>
      <w:r w:rsidR="00A356A4" w:rsidRPr="00E55D3D">
        <w:rPr>
          <w:rFonts w:ascii="Times New Roman" w:hAnsi="Times New Roman"/>
          <w:sz w:val="24"/>
          <w:szCs w:val="24"/>
        </w:rPr>
        <w:t xml:space="preserve"> interni,</w:t>
      </w:r>
      <w:r w:rsidR="00B15B7E" w:rsidRPr="00E55D3D">
        <w:rPr>
          <w:rFonts w:ascii="Times New Roman" w:hAnsi="Times New Roman"/>
          <w:sz w:val="24"/>
          <w:szCs w:val="24"/>
        </w:rPr>
        <w:t xml:space="preserve"> </w:t>
      </w:r>
      <w:r w:rsidRPr="00E55D3D">
        <w:rPr>
          <w:rFonts w:ascii="Times New Roman" w:hAnsi="Times New Roman"/>
          <w:sz w:val="24"/>
          <w:szCs w:val="24"/>
        </w:rPr>
        <w:t xml:space="preserve">saranno coinvolti anche attraverso l’Indagine sul Benessere Organizzativo. </w:t>
      </w:r>
      <w:r w:rsidR="00A356A4" w:rsidRPr="00E55D3D">
        <w:rPr>
          <w:rFonts w:ascii="Times New Roman" w:hAnsi="Times New Roman"/>
          <w:sz w:val="24"/>
          <w:szCs w:val="24"/>
        </w:rPr>
        <w:t xml:space="preserve"> </w:t>
      </w:r>
    </w:p>
    <w:p w14:paraId="5BD09187" w14:textId="5D2C78A9" w:rsidR="00401DCA" w:rsidRPr="00E55D3D" w:rsidRDefault="00940FC6" w:rsidP="006478D4">
      <w:pPr>
        <w:pStyle w:val="Paragrafoelenco"/>
        <w:ind w:left="0"/>
        <w:jc w:val="both"/>
        <w:rPr>
          <w:rFonts w:ascii="Times New Roman" w:hAnsi="Times New Roman"/>
          <w:sz w:val="24"/>
          <w:szCs w:val="24"/>
        </w:rPr>
      </w:pPr>
      <w:r w:rsidRPr="00E55D3D">
        <w:rPr>
          <w:rFonts w:ascii="Times New Roman" w:hAnsi="Times New Roman"/>
          <w:sz w:val="24"/>
          <w:szCs w:val="24"/>
        </w:rPr>
        <w:t xml:space="preserve">Secondo </w:t>
      </w:r>
      <w:r w:rsidR="00401DCA" w:rsidRPr="00E55D3D">
        <w:rPr>
          <w:rFonts w:ascii="Times New Roman" w:hAnsi="Times New Roman"/>
          <w:sz w:val="24"/>
          <w:szCs w:val="24"/>
        </w:rPr>
        <w:t xml:space="preserve">quanto previsto dal  dlgs nr. 33/2013, </w:t>
      </w:r>
      <w:r w:rsidR="00A356A4" w:rsidRPr="00E55D3D">
        <w:rPr>
          <w:rFonts w:ascii="Times New Roman" w:hAnsi="Times New Roman"/>
          <w:sz w:val="24"/>
          <w:szCs w:val="24"/>
        </w:rPr>
        <w:t xml:space="preserve">l’Agenzia </w:t>
      </w:r>
      <w:r w:rsidR="00401DCA" w:rsidRPr="00E55D3D">
        <w:rPr>
          <w:rFonts w:ascii="Times New Roman" w:hAnsi="Times New Roman"/>
          <w:sz w:val="24"/>
          <w:szCs w:val="24"/>
        </w:rPr>
        <w:t>proporrà</w:t>
      </w:r>
      <w:r w:rsidRPr="00E55D3D">
        <w:rPr>
          <w:rFonts w:ascii="Times New Roman" w:hAnsi="Times New Roman"/>
          <w:sz w:val="24"/>
          <w:szCs w:val="24"/>
        </w:rPr>
        <w:t>, ai propri dipendenti, entro il 31</w:t>
      </w:r>
      <w:r w:rsidR="000011A6" w:rsidRPr="00E55D3D">
        <w:rPr>
          <w:rFonts w:ascii="Times New Roman" w:hAnsi="Times New Roman"/>
          <w:sz w:val="24"/>
          <w:szCs w:val="24"/>
        </w:rPr>
        <w:t xml:space="preserve"> </w:t>
      </w:r>
      <w:r w:rsidRPr="00E55D3D">
        <w:rPr>
          <w:rFonts w:ascii="Times New Roman" w:hAnsi="Times New Roman"/>
          <w:sz w:val="24"/>
          <w:szCs w:val="24"/>
        </w:rPr>
        <w:t xml:space="preserve">dicembre, </w:t>
      </w:r>
      <w:r w:rsidR="00401DCA" w:rsidRPr="00E55D3D">
        <w:rPr>
          <w:rFonts w:ascii="Times New Roman" w:hAnsi="Times New Roman"/>
          <w:sz w:val="24"/>
          <w:szCs w:val="24"/>
        </w:rPr>
        <w:t xml:space="preserve"> la compilazione d</w:t>
      </w:r>
      <w:r w:rsidRPr="00E55D3D">
        <w:rPr>
          <w:rFonts w:ascii="Times New Roman" w:hAnsi="Times New Roman"/>
          <w:sz w:val="24"/>
          <w:szCs w:val="24"/>
        </w:rPr>
        <w:t xml:space="preserve">el </w:t>
      </w:r>
      <w:r w:rsidR="00401DCA" w:rsidRPr="00E55D3D">
        <w:rPr>
          <w:rFonts w:ascii="Times New Roman" w:hAnsi="Times New Roman"/>
          <w:sz w:val="24"/>
          <w:szCs w:val="24"/>
        </w:rPr>
        <w:t>questionario</w:t>
      </w:r>
      <w:r w:rsidRPr="00E55D3D">
        <w:rPr>
          <w:rFonts w:ascii="Times New Roman" w:hAnsi="Times New Roman"/>
          <w:sz w:val="24"/>
          <w:szCs w:val="24"/>
        </w:rPr>
        <w:t xml:space="preserve"> secondo il modello </w:t>
      </w:r>
      <w:r w:rsidR="00F52063" w:rsidRPr="00E55D3D">
        <w:rPr>
          <w:rFonts w:ascii="Times New Roman" w:hAnsi="Times New Roman"/>
          <w:sz w:val="24"/>
          <w:szCs w:val="24"/>
        </w:rPr>
        <w:t>predisposto dall’ANAC.</w:t>
      </w:r>
      <w:r w:rsidRPr="00E55D3D">
        <w:rPr>
          <w:rFonts w:ascii="Times New Roman" w:hAnsi="Times New Roman"/>
          <w:sz w:val="24"/>
          <w:szCs w:val="24"/>
        </w:rPr>
        <w:t xml:space="preserve"> </w:t>
      </w:r>
      <w:r w:rsidR="00401DCA" w:rsidRPr="00E55D3D">
        <w:rPr>
          <w:rFonts w:ascii="Times New Roman" w:hAnsi="Times New Roman"/>
          <w:sz w:val="24"/>
          <w:szCs w:val="24"/>
        </w:rPr>
        <w:t xml:space="preserve"> Gli esiti  di tale  indagine saranno  pubblicati  sul sito internet istituzionale  nell’apposita  sezione Amministrazione Trasparente – Performance – Benessere Organizzativo.   </w:t>
      </w:r>
    </w:p>
    <w:p w14:paraId="6B6BC0FB" w14:textId="77777777" w:rsidR="00182A8F" w:rsidRPr="00E55D3D" w:rsidRDefault="00182A8F" w:rsidP="006478D4">
      <w:pPr>
        <w:rPr>
          <w:rFonts w:ascii="Times New Roman" w:hAnsi="Times New Roman"/>
          <w:sz w:val="24"/>
          <w:szCs w:val="24"/>
        </w:rPr>
      </w:pPr>
      <w:r w:rsidRPr="00E55D3D">
        <w:rPr>
          <w:rFonts w:ascii="Times New Roman" w:hAnsi="Times New Roman"/>
          <w:sz w:val="24"/>
          <w:szCs w:val="24"/>
        </w:rPr>
        <w:br w:type="page"/>
      </w:r>
    </w:p>
    <w:p w14:paraId="1FD74E54" w14:textId="77777777" w:rsidR="00564774" w:rsidRPr="00E55D3D" w:rsidRDefault="00564774" w:rsidP="006478D4">
      <w:pPr>
        <w:pStyle w:val="Titolo2"/>
        <w:numPr>
          <w:ilvl w:val="1"/>
          <w:numId w:val="4"/>
        </w:numPr>
        <w:rPr>
          <w:color w:val="auto"/>
          <w:sz w:val="28"/>
          <w:szCs w:val="28"/>
        </w:rPr>
      </w:pPr>
      <w:bookmarkStart w:id="52" w:name="_Toc347419908"/>
      <w:r w:rsidRPr="00E55D3D">
        <w:rPr>
          <w:color w:val="auto"/>
          <w:sz w:val="28"/>
          <w:szCs w:val="28"/>
        </w:rPr>
        <w:lastRenderedPageBreak/>
        <w:t>I termini e le modalità</w:t>
      </w:r>
      <w:r w:rsidR="00ED6C6C" w:rsidRPr="00E55D3D">
        <w:rPr>
          <w:color w:val="auto"/>
          <w:sz w:val="28"/>
          <w:szCs w:val="28"/>
        </w:rPr>
        <w:t xml:space="preserve"> di adozione del Programma da parte degli organi di vertice</w:t>
      </w:r>
      <w:r w:rsidR="000A3B71" w:rsidRPr="00E55D3D">
        <w:rPr>
          <w:color w:val="auto"/>
          <w:sz w:val="28"/>
          <w:szCs w:val="28"/>
        </w:rPr>
        <w:t xml:space="preserve"> nel triennio </w:t>
      </w:r>
      <w:r w:rsidR="00B15B7E" w:rsidRPr="00E55D3D">
        <w:rPr>
          <w:color w:val="auto"/>
          <w:sz w:val="28"/>
          <w:szCs w:val="28"/>
        </w:rPr>
        <w:t>2017-2019</w:t>
      </w:r>
      <w:bookmarkEnd w:id="52"/>
    </w:p>
    <w:p w14:paraId="21E4AAC8" w14:textId="77777777" w:rsidR="00564774" w:rsidRPr="00E55D3D" w:rsidRDefault="00564774" w:rsidP="006478D4">
      <w:pPr>
        <w:pStyle w:val="Paragrafoelenco"/>
        <w:rPr>
          <w:rFonts w:ascii="Times New Roman" w:hAnsi="Times New Roman"/>
          <w:sz w:val="24"/>
          <w:szCs w:val="24"/>
        </w:rPr>
      </w:pPr>
    </w:p>
    <w:bookmarkEnd w:id="48"/>
    <w:p w14:paraId="5C789252" w14:textId="77777777" w:rsidR="000A3B71" w:rsidRPr="00E55D3D" w:rsidRDefault="000A3B71" w:rsidP="006478D4">
      <w:pPr>
        <w:spacing w:after="0"/>
        <w:jc w:val="both"/>
        <w:rPr>
          <w:rFonts w:ascii="Times New Roman" w:hAnsi="Times New Roman"/>
          <w:sz w:val="24"/>
          <w:szCs w:val="24"/>
        </w:rPr>
      </w:pPr>
      <w:r w:rsidRPr="00E55D3D">
        <w:rPr>
          <w:rFonts w:ascii="Times New Roman" w:hAnsi="Times New Roman"/>
          <w:sz w:val="24"/>
          <w:szCs w:val="24"/>
        </w:rPr>
        <w:t xml:space="preserve">Le iniziative che si intendono avviare per il triennio </w:t>
      </w:r>
      <w:r w:rsidR="00B15B7E" w:rsidRPr="00E55D3D">
        <w:rPr>
          <w:rFonts w:ascii="Times New Roman" w:hAnsi="Times New Roman"/>
          <w:sz w:val="24"/>
          <w:szCs w:val="24"/>
        </w:rPr>
        <w:t>2017-2019</w:t>
      </w:r>
      <w:r w:rsidRPr="00E55D3D">
        <w:rPr>
          <w:rFonts w:ascii="Times New Roman" w:hAnsi="Times New Roman"/>
          <w:sz w:val="24"/>
          <w:szCs w:val="24"/>
        </w:rPr>
        <w:t xml:space="preserve"> sono principalmente finalizzate</w:t>
      </w:r>
      <w:r w:rsidR="007642BC" w:rsidRPr="00E55D3D">
        <w:rPr>
          <w:rFonts w:ascii="Times New Roman" w:hAnsi="Times New Roman"/>
          <w:sz w:val="24"/>
          <w:szCs w:val="24"/>
        </w:rPr>
        <w:t xml:space="preserve"> sia </w:t>
      </w:r>
      <w:r w:rsidRPr="00E55D3D">
        <w:rPr>
          <w:rFonts w:ascii="Times New Roman" w:hAnsi="Times New Roman"/>
          <w:sz w:val="24"/>
          <w:szCs w:val="24"/>
        </w:rPr>
        <w:t xml:space="preserve"> a</w:t>
      </w:r>
      <w:r w:rsidR="007642BC" w:rsidRPr="00E55D3D">
        <w:rPr>
          <w:rFonts w:ascii="Times New Roman" w:hAnsi="Times New Roman"/>
          <w:sz w:val="24"/>
          <w:szCs w:val="24"/>
        </w:rPr>
        <w:t>l</w:t>
      </w:r>
      <w:r w:rsidR="000011A6" w:rsidRPr="00E55D3D">
        <w:rPr>
          <w:rFonts w:ascii="Times New Roman" w:hAnsi="Times New Roman"/>
          <w:sz w:val="24"/>
          <w:szCs w:val="24"/>
        </w:rPr>
        <w:t xml:space="preserve"> potenziamento </w:t>
      </w:r>
      <w:r w:rsidRPr="00E55D3D">
        <w:rPr>
          <w:rFonts w:ascii="Times New Roman" w:hAnsi="Times New Roman"/>
          <w:sz w:val="24"/>
          <w:szCs w:val="24"/>
        </w:rPr>
        <w:t xml:space="preserve"> degli strumenti informatici per l’accessibilità e la diffusione dei dati oggetto di obbligo di pubblicazione</w:t>
      </w:r>
      <w:r w:rsidR="000F1C14" w:rsidRPr="00E55D3D">
        <w:rPr>
          <w:rFonts w:ascii="Times New Roman" w:hAnsi="Times New Roman"/>
          <w:sz w:val="24"/>
          <w:szCs w:val="24"/>
        </w:rPr>
        <w:t>,</w:t>
      </w:r>
      <w:r w:rsidRPr="00E55D3D">
        <w:rPr>
          <w:rFonts w:ascii="Times New Roman" w:hAnsi="Times New Roman"/>
          <w:sz w:val="24"/>
          <w:szCs w:val="24"/>
        </w:rPr>
        <w:t xml:space="preserve"> sia in termini di sensibilizzazione alla legalità e allo sviluppo della cultura dell’integrità.</w:t>
      </w:r>
    </w:p>
    <w:p w14:paraId="18924190" w14:textId="77777777" w:rsidR="00F52063" w:rsidRPr="00E55D3D" w:rsidRDefault="000F1C14" w:rsidP="006478D4">
      <w:pPr>
        <w:jc w:val="both"/>
        <w:rPr>
          <w:rFonts w:ascii="Times New Roman" w:hAnsi="Times New Roman"/>
          <w:sz w:val="24"/>
          <w:szCs w:val="24"/>
        </w:rPr>
      </w:pPr>
      <w:r w:rsidRPr="00E55D3D">
        <w:rPr>
          <w:rFonts w:ascii="Times New Roman" w:hAnsi="Times New Roman"/>
          <w:sz w:val="24"/>
          <w:szCs w:val="24"/>
        </w:rPr>
        <w:t xml:space="preserve"> </w:t>
      </w:r>
    </w:p>
    <w:p w14:paraId="3DE9E8C3" w14:textId="77777777" w:rsidR="007F031B" w:rsidRPr="00E55D3D" w:rsidRDefault="007642BC" w:rsidP="006478D4">
      <w:pPr>
        <w:jc w:val="both"/>
        <w:rPr>
          <w:rFonts w:ascii="Times New Roman" w:hAnsi="Times New Roman"/>
          <w:sz w:val="24"/>
          <w:szCs w:val="24"/>
        </w:rPr>
      </w:pPr>
      <w:r w:rsidRPr="00E55D3D">
        <w:rPr>
          <w:rFonts w:ascii="Times New Roman" w:hAnsi="Times New Roman"/>
          <w:b/>
          <w:sz w:val="24"/>
          <w:szCs w:val="24"/>
        </w:rPr>
        <w:t xml:space="preserve">Aggiornamento </w:t>
      </w:r>
      <w:r w:rsidR="00332E96" w:rsidRPr="00E55D3D">
        <w:rPr>
          <w:rFonts w:ascii="Times New Roman" w:hAnsi="Times New Roman"/>
          <w:b/>
          <w:sz w:val="24"/>
          <w:szCs w:val="24"/>
        </w:rPr>
        <w:t xml:space="preserve">continuo dei contenuti </w:t>
      </w:r>
      <w:r w:rsidR="000A3B71" w:rsidRPr="00E55D3D">
        <w:rPr>
          <w:rFonts w:ascii="Times New Roman" w:hAnsi="Times New Roman"/>
          <w:b/>
          <w:sz w:val="24"/>
          <w:szCs w:val="24"/>
        </w:rPr>
        <w:t>della sezione del sito dedicata alla Trasparenza</w:t>
      </w:r>
      <w:r w:rsidR="000F1C14" w:rsidRPr="00E55D3D">
        <w:rPr>
          <w:rFonts w:ascii="Times New Roman" w:hAnsi="Times New Roman"/>
          <w:b/>
          <w:sz w:val="24"/>
          <w:szCs w:val="24"/>
        </w:rPr>
        <w:t>:</w:t>
      </w:r>
      <w:r w:rsidR="007F031B" w:rsidRPr="00E55D3D">
        <w:rPr>
          <w:rFonts w:ascii="Times New Roman" w:hAnsi="Times New Roman"/>
          <w:b/>
          <w:sz w:val="24"/>
          <w:szCs w:val="24"/>
        </w:rPr>
        <w:t xml:space="preserve"> </w:t>
      </w:r>
    </w:p>
    <w:p w14:paraId="51934433" w14:textId="77777777" w:rsidR="007F031B" w:rsidRPr="00E55D3D" w:rsidRDefault="000A3B71" w:rsidP="006478D4">
      <w:pPr>
        <w:pStyle w:val="Paragrafoelenco"/>
        <w:ind w:left="0"/>
        <w:jc w:val="both"/>
        <w:rPr>
          <w:rFonts w:ascii="Times New Roman" w:hAnsi="Times New Roman"/>
          <w:sz w:val="24"/>
          <w:szCs w:val="24"/>
        </w:rPr>
      </w:pPr>
      <w:r w:rsidRPr="00E55D3D">
        <w:rPr>
          <w:rFonts w:ascii="Times New Roman" w:hAnsi="Times New Roman"/>
          <w:sz w:val="24"/>
          <w:szCs w:val="24"/>
        </w:rPr>
        <w:t>L’obiettivo è quello di procedere ad una costante integrazione dei dati già pubblicati,</w:t>
      </w:r>
      <w:r w:rsidR="007F031B" w:rsidRPr="00E55D3D">
        <w:rPr>
          <w:rFonts w:ascii="Times New Roman" w:hAnsi="Times New Roman"/>
          <w:sz w:val="24"/>
          <w:szCs w:val="24"/>
        </w:rPr>
        <w:t xml:space="preserve"> </w:t>
      </w:r>
      <w:r w:rsidRPr="00E55D3D">
        <w:rPr>
          <w:rFonts w:ascii="Times New Roman" w:hAnsi="Times New Roman"/>
          <w:sz w:val="24"/>
          <w:szCs w:val="24"/>
        </w:rPr>
        <w:t>raccogliendoli con criteri di omogeneità nella sezione “</w:t>
      </w:r>
      <w:r w:rsidRPr="00E55D3D">
        <w:rPr>
          <w:rFonts w:ascii="Times New Roman" w:hAnsi="Times New Roman"/>
          <w:i/>
          <w:sz w:val="24"/>
          <w:szCs w:val="24"/>
        </w:rPr>
        <w:t>Amministrazione trasparente</w:t>
      </w:r>
      <w:r w:rsidRPr="00E55D3D">
        <w:rPr>
          <w:rFonts w:ascii="Times New Roman" w:hAnsi="Times New Roman"/>
          <w:sz w:val="24"/>
          <w:szCs w:val="24"/>
        </w:rPr>
        <w:t>”</w:t>
      </w:r>
      <w:r w:rsidR="007F031B" w:rsidRPr="00E55D3D">
        <w:rPr>
          <w:rFonts w:ascii="Times New Roman" w:hAnsi="Times New Roman"/>
          <w:sz w:val="24"/>
          <w:szCs w:val="24"/>
        </w:rPr>
        <w:t xml:space="preserve"> </w:t>
      </w:r>
      <w:r w:rsidRPr="00E55D3D">
        <w:rPr>
          <w:rFonts w:ascii="Times New Roman" w:hAnsi="Times New Roman"/>
          <w:sz w:val="24"/>
          <w:szCs w:val="24"/>
        </w:rPr>
        <w:t>consentendone così l’immediata individuazione e consultazione, al fine di arricchire nel</w:t>
      </w:r>
      <w:r w:rsidR="007F031B" w:rsidRPr="00E55D3D">
        <w:rPr>
          <w:rFonts w:ascii="Times New Roman" w:hAnsi="Times New Roman"/>
          <w:sz w:val="24"/>
          <w:szCs w:val="24"/>
        </w:rPr>
        <w:t xml:space="preserve"> </w:t>
      </w:r>
      <w:r w:rsidRPr="00E55D3D">
        <w:rPr>
          <w:rFonts w:ascii="Times New Roman" w:hAnsi="Times New Roman"/>
          <w:sz w:val="24"/>
          <w:szCs w:val="24"/>
        </w:rPr>
        <w:t>tempo la quantità di informazioni a disposizione del cittadino, e pertanto la conoscenza dei</w:t>
      </w:r>
      <w:r w:rsidR="007F031B" w:rsidRPr="00E55D3D">
        <w:rPr>
          <w:rFonts w:ascii="Times New Roman" w:hAnsi="Times New Roman"/>
          <w:sz w:val="24"/>
          <w:szCs w:val="24"/>
        </w:rPr>
        <w:t xml:space="preserve"> </w:t>
      </w:r>
      <w:r w:rsidRPr="00E55D3D">
        <w:rPr>
          <w:rFonts w:ascii="Times New Roman" w:hAnsi="Times New Roman"/>
          <w:sz w:val="24"/>
          <w:szCs w:val="24"/>
        </w:rPr>
        <w:t>molteplici aspetti dell’attività svolta dall’Ente.</w:t>
      </w:r>
      <w:r w:rsidR="00332E96" w:rsidRPr="00E55D3D">
        <w:rPr>
          <w:rFonts w:ascii="Times New Roman" w:hAnsi="Times New Roman"/>
          <w:sz w:val="24"/>
          <w:szCs w:val="24"/>
        </w:rPr>
        <w:t xml:space="preserve"> </w:t>
      </w:r>
    </w:p>
    <w:p w14:paraId="19AC3DAF" w14:textId="77777777" w:rsidR="007F031B" w:rsidRPr="00E55D3D" w:rsidRDefault="007F031B" w:rsidP="006478D4">
      <w:pPr>
        <w:pStyle w:val="Paragrafoelenco"/>
        <w:rPr>
          <w:rFonts w:ascii="Times New Roman" w:hAnsi="Times New Roman"/>
          <w:sz w:val="24"/>
          <w:szCs w:val="24"/>
        </w:rPr>
      </w:pPr>
    </w:p>
    <w:p w14:paraId="7FC71E4A" w14:textId="467B4B54" w:rsidR="003B2342" w:rsidRPr="00E55D3D" w:rsidRDefault="00B15B7E" w:rsidP="006478D4">
      <w:pPr>
        <w:pStyle w:val="Paragrafoelenco"/>
        <w:ind w:left="0"/>
        <w:jc w:val="both"/>
        <w:rPr>
          <w:rFonts w:ascii="Times New Roman" w:hAnsi="Times New Roman"/>
          <w:sz w:val="24"/>
          <w:szCs w:val="24"/>
        </w:rPr>
      </w:pPr>
      <w:r w:rsidRPr="00E55D3D">
        <w:rPr>
          <w:rFonts w:ascii="Times New Roman" w:hAnsi="Times New Roman"/>
          <w:sz w:val="24"/>
          <w:szCs w:val="24"/>
        </w:rPr>
        <w:t>U</w:t>
      </w:r>
      <w:r w:rsidR="003B2342" w:rsidRPr="00E55D3D">
        <w:rPr>
          <w:rFonts w:ascii="Times New Roman" w:hAnsi="Times New Roman"/>
          <w:sz w:val="24"/>
          <w:szCs w:val="24"/>
        </w:rPr>
        <w:t xml:space="preserve">na bozza del </w:t>
      </w:r>
      <w:r w:rsidRPr="00E55D3D">
        <w:rPr>
          <w:rFonts w:ascii="Times New Roman" w:hAnsi="Times New Roman"/>
          <w:sz w:val="24"/>
          <w:szCs w:val="24"/>
        </w:rPr>
        <w:t>PTPCT</w:t>
      </w:r>
      <w:r w:rsidR="003B2342" w:rsidRPr="00E55D3D">
        <w:rPr>
          <w:rFonts w:ascii="Times New Roman" w:hAnsi="Times New Roman"/>
          <w:sz w:val="24"/>
          <w:szCs w:val="24"/>
        </w:rPr>
        <w:t xml:space="preserve"> è stat</w:t>
      </w:r>
      <w:r w:rsidR="00223B72" w:rsidRPr="00E55D3D">
        <w:rPr>
          <w:rFonts w:ascii="Times New Roman" w:hAnsi="Times New Roman"/>
          <w:sz w:val="24"/>
          <w:szCs w:val="24"/>
        </w:rPr>
        <w:t>a</w:t>
      </w:r>
      <w:r w:rsidR="003B2342" w:rsidRPr="00E55D3D">
        <w:rPr>
          <w:rFonts w:ascii="Times New Roman" w:hAnsi="Times New Roman"/>
          <w:sz w:val="24"/>
          <w:szCs w:val="24"/>
        </w:rPr>
        <w:t xml:space="preserve"> pubblicat</w:t>
      </w:r>
      <w:r w:rsidR="00223B72" w:rsidRPr="00E55D3D">
        <w:rPr>
          <w:rFonts w:ascii="Times New Roman" w:hAnsi="Times New Roman"/>
          <w:sz w:val="24"/>
          <w:szCs w:val="24"/>
        </w:rPr>
        <w:t>a</w:t>
      </w:r>
      <w:r w:rsidR="003B2342" w:rsidRPr="00E55D3D">
        <w:rPr>
          <w:rFonts w:ascii="Times New Roman" w:hAnsi="Times New Roman"/>
          <w:sz w:val="24"/>
          <w:szCs w:val="24"/>
        </w:rPr>
        <w:t xml:space="preserve"> sul sito istituzionale per permettere a tutti gli stakeholders interni ed esterni di poter partecipare attivamente alla stesura definitiva</w:t>
      </w:r>
      <w:r w:rsidR="00FF6BAE" w:rsidRPr="00E55D3D">
        <w:rPr>
          <w:rFonts w:ascii="Times New Roman" w:hAnsi="Times New Roman"/>
          <w:sz w:val="24"/>
          <w:szCs w:val="24"/>
        </w:rPr>
        <w:t xml:space="preserve">. Gli stessi potranno </w:t>
      </w:r>
      <w:r w:rsidR="003B2342" w:rsidRPr="00E55D3D">
        <w:rPr>
          <w:rFonts w:ascii="Times New Roman" w:hAnsi="Times New Roman"/>
          <w:sz w:val="24"/>
          <w:szCs w:val="24"/>
        </w:rPr>
        <w:t>forn</w:t>
      </w:r>
      <w:r w:rsidR="00FF6BAE" w:rsidRPr="00E55D3D">
        <w:rPr>
          <w:rFonts w:ascii="Times New Roman" w:hAnsi="Times New Roman"/>
          <w:sz w:val="24"/>
          <w:szCs w:val="24"/>
        </w:rPr>
        <w:t>ire</w:t>
      </w:r>
      <w:r w:rsidR="003B2342" w:rsidRPr="00E55D3D">
        <w:rPr>
          <w:rFonts w:ascii="Times New Roman" w:hAnsi="Times New Roman"/>
          <w:sz w:val="24"/>
          <w:szCs w:val="24"/>
        </w:rPr>
        <w:t xml:space="preserve"> su</w:t>
      </w:r>
      <w:r w:rsidR="00223B72" w:rsidRPr="00E55D3D">
        <w:rPr>
          <w:rFonts w:ascii="Times New Roman" w:hAnsi="Times New Roman"/>
          <w:sz w:val="24"/>
          <w:szCs w:val="24"/>
        </w:rPr>
        <w:t xml:space="preserve">ggerimenti </w:t>
      </w:r>
      <w:r w:rsidR="003B2342" w:rsidRPr="00E55D3D">
        <w:rPr>
          <w:rFonts w:ascii="Times New Roman" w:hAnsi="Times New Roman"/>
          <w:sz w:val="24"/>
          <w:szCs w:val="24"/>
        </w:rPr>
        <w:t xml:space="preserve">e feedback </w:t>
      </w:r>
      <w:r w:rsidR="00FF6BAE" w:rsidRPr="00E55D3D">
        <w:rPr>
          <w:rFonts w:ascii="Times New Roman" w:hAnsi="Times New Roman"/>
          <w:sz w:val="24"/>
          <w:szCs w:val="24"/>
        </w:rPr>
        <w:t>,</w:t>
      </w:r>
      <w:r w:rsidR="003B2342" w:rsidRPr="00E55D3D">
        <w:rPr>
          <w:rFonts w:ascii="Times New Roman" w:hAnsi="Times New Roman"/>
          <w:sz w:val="24"/>
          <w:szCs w:val="24"/>
        </w:rPr>
        <w:t xml:space="preserve"> da inviare alla casella di posta elettronica trasparenza @arcea.it</w:t>
      </w:r>
    </w:p>
    <w:p w14:paraId="14E1F42C" w14:textId="77777777" w:rsidR="00B15B7E" w:rsidRPr="00E55D3D" w:rsidRDefault="00B15B7E" w:rsidP="006478D4">
      <w:pPr>
        <w:pStyle w:val="Paragrafoelenco"/>
        <w:ind w:left="0"/>
        <w:jc w:val="both"/>
        <w:rPr>
          <w:rFonts w:ascii="Times New Roman" w:hAnsi="Times New Roman"/>
          <w:sz w:val="24"/>
          <w:szCs w:val="24"/>
        </w:rPr>
      </w:pPr>
    </w:p>
    <w:p w14:paraId="3B60F60E" w14:textId="0305A911" w:rsidR="003B2342" w:rsidRPr="00E55D3D" w:rsidRDefault="00B15B7E" w:rsidP="006478D4">
      <w:pPr>
        <w:pStyle w:val="Paragrafoelenco"/>
        <w:ind w:left="0"/>
        <w:jc w:val="both"/>
        <w:rPr>
          <w:rFonts w:ascii="Times New Roman" w:hAnsi="Times New Roman"/>
          <w:sz w:val="24"/>
          <w:szCs w:val="24"/>
        </w:rPr>
      </w:pPr>
      <w:r w:rsidRPr="00E55D3D">
        <w:rPr>
          <w:rFonts w:ascii="Times New Roman" w:hAnsi="Times New Roman"/>
          <w:sz w:val="24"/>
          <w:szCs w:val="24"/>
        </w:rPr>
        <w:t xml:space="preserve">La </w:t>
      </w:r>
      <w:r w:rsidR="003B2342" w:rsidRPr="00E55D3D">
        <w:rPr>
          <w:rFonts w:ascii="Times New Roman" w:hAnsi="Times New Roman"/>
          <w:sz w:val="24"/>
          <w:szCs w:val="24"/>
        </w:rPr>
        <w:t xml:space="preserve">versione definitiva </w:t>
      </w:r>
      <w:r w:rsidR="00FF6BAE" w:rsidRPr="00E55D3D">
        <w:rPr>
          <w:rFonts w:ascii="Times New Roman" w:hAnsi="Times New Roman"/>
          <w:sz w:val="24"/>
          <w:szCs w:val="24"/>
        </w:rPr>
        <w:t xml:space="preserve">del </w:t>
      </w:r>
      <w:r w:rsidRPr="00E55D3D">
        <w:rPr>
          <w:rFonts w:ascii="Times New Roman" w:hAnsi="Times New Roman"/>
          <w:sz w:val="24"/>
          <w:szCs w:val="24"/>
        </w:rPr>
        <w:t>PTPCT</w:t>
      </w:r>
      <w:r w:rsidR="00FF6BAE" w:rsidRPr="00E55D3D">
        <w:rPr>
          <w:rFonts w:ascii="Times New Roman" w:hAnsi="Times New Roman"/>
          <w:sz w:val="24"/>
          <w:szCs w:val="24"/>
        </w:rPr>
        <w:t xml:space="preserve"> </w:t>
      </w:r>
      <w:r w:rsidR="003B2342" w:rsidRPr="00E55D3D">
        <w:rPr>
          <w:rFonts w:ascii="Times New Roman" w:hAnsi="Times New Roman"/>
          <w:sz w:val="24"/>
          <w:szCs w:val="24"/>
        </w:rPr>
        <w:t>viene approvata con decreto del direttore entro il 31 Gennaio di ogni anno e pubblicato sul sito istituzionale nell’apposita sezione Amministrazione trasparente.</w:t>
      </w:r>
    </w:p>
    <w:p w14:paraId="11CC4829" w14:textId="77777777" w:rsidR="00DB11B7" w:rsidRPr="00E55D3D" w:rsidRDefault="00DB11B7" w:rsidP="006478D4">
      <w:pPr>
        <w:pStyle w:val="Paragrafoelenco"/>
        <w:rPr>
          <w:rFonts w:ascii="Times New Roman" w:hAnsi="Times New Roman"/>
          <w:sz w:val="24"/>
          <w:szCs w:val="24"/>
        </w:rPr>
      </w:pPr>
    </w:p>
    <w:p w14:paraId="64F914E6" w14:textId="77777777" w:rsidR="003B2342" w:rsidRPr="00E55D3D" w:rsidRDefault="003B2342" w:rsidP="006478D4">
      <w:pPr>
        <w:pStyle w:val="Paragrafoelenco"/>
        <w:rPr>
          <w:rFonts w:ascii="Times New Roman" w:hAnsi="Times New Roman"/>
          <w:sz w:val="24"/>
          <w:szCs w:val="24"/>
        </w:rPr>
      </w:pPr>
    </w:p>
    <w:p w14:paraId="42A3AAC0" w14:textId="77777777" w:rsidR="003B2342" w:rsidRPr="00E55D3D" w:rsidRDefault="003B2342" w:rsidP="006478D4">
      <w:pPr>
        <w:pStyle w:val="Paragrafoelenco"/>
        <w:rPr>
          <w:rFonts w:ascii="Times New Roman" w:hAnsi="Times New Roman"/>
          <w:sz w:val="24"/>
          <w:szCs w:val="24"/>
        </w:rPr>
      </w:pPr>
    </w:p>
    <w:p w14:paraId="1BDA5082" w14:textId="77777777" w:rsidR="003B2342" w:rsidRPr="00E55D3D" w:rsidRDefault="003B2342" w:rsidP="006478D4">
      <w:pPr>
        <w:pStyle w:val="Paragrafoelenco"/>
        <w:rPr>
          <w:rFonts w:ascii="Times New Roman" w:hAnsi="Times New Roman"/>
          <w:sz w:val="24"/>
          <w:szCs w:val="24"/>
        </w:rPr>
      </w:pPr>
    </w:p>
    <w:p w14:paraId="214F4D04" w14:textId="77777777" w:rsidR="003B2342" w:rsidRPr="00E55D3D" w:rsidRDefault="003B2342" w:rsidP="006478D4">
      <w:pPr>
        <w:pStyle w:val="Paragrafoelenco"/>
        <w:rPr>
          <w:rFonts w:ascii="Times New Roman" w:hAnsi="Times New Roman"/>
          <w:sz w:val="24"/>
          <w:szCs w:val="24"/>
        </w:rPr>
      </w:pPr>
    </w:p>
    <w:p w14:paraId="7A4A585C" w14:textId="77777777" w:rsidR="00B40D1C" w:rsidRPr="00E55D3D" w:rsidRDefault="00B40D1C" w:rsidP="006478D4">
      <w:pPr>
        <w:rPr>
          <w:rFonts w:ascii="Times New Roman" w:hAnsi="Times New Roman"/>
          <w:sz w:val="24"/>
          <w:szCs w:val="24"/>
        </w:rPr>
      </w:pPr>
      <w:r w:rsidRPr="00E55D3D">
        <w:rPr>
          <w:rFonts w:ascii="Times New Roman" w:hAnsi="Times New Roman"/>
          <w:sz w:val="24"/>
          <w:szCs w:val="24"/>
        </w:rPr>
        <w:br w:type="page"/>
      </w:r>
    </w:p>
    <w:p w14:paraId="112CAD52" w14:textId="77777777" w:rsidR="00FD199E" w:rsidRPr="00E55D3D" w:rsidRDefault="00A12886" w:rsidP="006478D4">
      <w:pPr>
        <w:pStyle w:val="Titolo1"/>
        <w:numPr>
          <w:ilvl w:val="0"/>
          <w:numId w:val="4"/>
        </w:numPr>
        <w:rPr>
          <w:color w:val="auto"/>
        </w:rPr>
      </w:pPr>
      <w:bookmarkStart w:id="53" w:name="_Toc347419909"/>
      <w:r w:rsidRPr="00E55D3D">
        <w:rPr>
          <w:color w:val="auto"/>
        </w:rPr>
        <w:lastRenderedPageBreak/>
        <w:t>Iniziative di comunicazione della trasparenza</w:t>
      </w:r>
      <w:bookmarkEnd w:id="53"/>
    </w:p>
    <w:p w14:paraId="7A01EBD7" w14:textId="77777777" w:rsidR="00122251" w:rsidRPr="00E55D3D" w:rsidRDefault="00122251" w:rsidP="006478D4">
      <w:pPr>
        <w:pStyle w:val="Titolo2"/>
        <w:numPr>
          <w:ilvl w:val="1"/>
          <w:numId w:val="4"/>
        </w:numPr>
        <w:rPr>
          <w:color w:val="auto"/>
          <w:sz w:val="24"/>
          <w:szCs w:val="24"/>
        </w:rPr>
      </w:pPr>
      <w:bookmarkStart w:id="54" w:name="_Toc347419910"/>
      <w:r w:rsidRPr="00E55D3D">
        <w:rPr>
          <w:color w:val="auto"/>
          <w:sz w:val="24"/>
          <w:szCs w:val="24"/>
        </w:rPr>
        <w:t>Iniziative e strumenti di comunicazione per la diffusione dei contenuti del programma e dei dati pubblicati</w:t>
      </w:r>
      <w:r w:rsidR="00755EDC" w:rsidRPr="00E55D3D">
        <w:rPr>
          <w:color w:val="auto"/>
          <w:sz w:val="24"/>
          <w:szCs w:val="24"/>
        </w:rPr>
        <w:t>-GIORNATA DELLA TRASPARENZA</w:t>
      </w:r>
      <w:bookmarkEnd w:id="54"/>
    </w:p>
    <w:p w14:paraId="36C19B21" w14:textId="77777777" w:rsidR="000A6A5F" w:rsidRPr="00E55D3D" w:rsidRDefault="000A6A5F" w:rsidP="006478D4">
      <w:pPr>
        <w:rPr>
          <w:rFonts w:ascii="Cambria" w:hAnsi="Cambria"/>
          <w:sz w:val="24"/>
          <w:szCs w:val="24"/>
        </w:rPr>
      </w:pPr>
    </w:p>
    <w:p w14:paraId="3C691CED" w14:textId="28D6FC43" w:rsidR="00396F9F" w:rsidRPr="00E55D3D" w:rsidRDefault="00932894" w:rsidP="006478D4">
      <w:pPr>
        <w:spacing w:after="0"/>
        <w:jc w:val="both"/>
        <w:rPr>
          <w:rFonts w:ascii="Times New Roman" w:hAnsi="Times New Roman"/>
          <w:sz w:val="24"/>
          <w:szCs w:val="24"/>
        </w:rPr>
      </w:pPr>
      <w:r w:rsidRPr="00E55D3D">
        <w:rPr>
          <w:rFonts w:ascii="Times New Roman" w:hAnsi="Times New Roman"/>
          <w:sz w:val="24"/>
          <w:szCs w:val="24"/>
        </w:rPr>
        <w:t>L’</w:t>
      </w:r>
      <w:r w:rsidR="00122251" w:rsidRPr="00E55D3D">
        <w:rPr>
          <w:rFonts w:ascii="Times New Roman" w:hAnsi="Times New Roman"/>
          <w:sz w:val="24"/>
          <w:szCs w:val="24"/>
        </w:rPr>
        <w:t>ARCEA</w:t>
      </w:r>
      <w:r w:rsidR="00396F9F" w:rsidRPr="00E55D3D">
        <w:rPr>
          <w:rFonts w:ascii="Times New Roman" w:hAnsi="Times New Roman"/>
          <w:sz w:val="24"/>
          <w:szCs w:val="24"/>
        </w:rPr>
        <w:t xml:space="preserve"> si è dotat</w:t>
      </w:r>
      <w:r w:rsidR="00122251" w:rsidRPr="00E55D3D">
        <w:rPr>
          <w:rFonts w:ascii="Times New Roman" w:hAnsi="Times New Roman"/>
          <w:sz w:val="24"/>
          <w:szCs w:val="24"/>
        </w:rPr>
        <w:t>a</w:t>
      </w:r>
      <w:r w:rsidR="00396F9F" w:rsidRPr="00E55D3D">
        <w:rPr>
          <w:rFonts w:ascii="Times New Roman" w:hAnsi="Times New Roman"/>
          <w:sz w:val="24"/>
          <w:szCs w:val="24"/>
        </w:rPr>
        <w:t xml:space="preserve"> di un sito web istituzionale, visibile al link </w:t>
      </w:r>
      <w:r w:rsidR="008E2E93" w:rsidRPr="00E55D3D">
        <w:rPr>
          <w:rFonts w:ascii="Times New Roman" w:hAnsi="Times New Roman"/>
          <w:sz w:val="24"/>
          <w:szCs w:val="24"/>
        </w:rPr>
        <w:t>“</w:t>
      </w:r>
      <w:r w:rsidR="00396F9F" w:rsidRPr="00E55D3D">
        <w:rPr>
          <w:rFonts w:ascii="Times New Roman" w:hAnsi="Times New Roman"/>
          <w:b/>
          <w:sz w:val="24"/>
          <w:szCs w:val="24"/>
        </w:rPr>
        <w:t>http://www.</w:t>
      </w:r>
      <w:r w:rsidR="00122251" w:rsidRPr="00E55D3D">
        <w:rPr>
          <w:rFonts w:ascii="Times New Roman" w:hAnsi="Times New Roman"/>
          <w:b/>
          <w:sz w:val="24"/>
          <w:szCs w:val="24"/>
        </w:rPr>
        <w:t>arcea</w:t>
      </w:r>
      <w:r w:rsidR="00396F9F" w:rsidRPr="00E55D3D">
        <w:rPr>
          <w:rFonts w:ascii="Times New Roman" w:hAnsi="Times New Roman"/>
          <w:b/>
          <w:sz w:val="24"/>
          <w:szCs w:val="24"/>
        </w:rPr>
        <w:t>.it/</w:t>
      </w:r>
      <w:r w:rsidR="008E2E93" w:rsidRPr="00E55D3D">
        <w:rPr>
          <w:rFonts w:ascii="Times New Roman" w:hAnsi="Times New Roman"/>
          <w:sz w:val="24"/>
          <w:szCs w:val="24"/>
        </w:rPr>
        <w:t>”</w:t>
      </w:r>
      <w:r w:rsidR="00396F9F" w:rsidRPr="00E55D3D">
        <w:rPr>
          <w:rFonts w:ascii="Times New Roman" w:hAnsi="Times New Roman"/>
          <w:sz w:val="24"/>
          <w:szCs w:val="24"/>
        </w:rPr>
        <w:t xml:space="preserve"> nella cui home page è collocata la sezione denominata “</w:t>
      </w:r>
      <w:r w:rsidR="00396F9F" w:rsidRPr="00E55D3D">
        <w:rPr>
          <w:rFonts w:ascii="Times New Roman" w:hAnsi="Times New Roman"/>
          <w:i/>
          <w:sz w:val="24"/>
          <w:szCs w:val="24"/>
        </w:rPr>
        <w:t>Amministrazione trasparente</w:t>
      </w:r>
      <w:r w:rsidR="00396F9F" w:rsidRPr="00E55D3D">
        <w:rPr>
          <w:rFonts w:ascii="Times New Roman" w:hAnsi="Times New Roman"/>
          <w:sz w:val="24"/>
          <w:szCs w:val="24"/>
        </w:rPr>
        <w:t xml:space="preserve">”, </w:t>
      </w:r>
      <w:r w:rsidR="008E2E93" w:rsidRPr="00E55D3D">
        <w:rPr>
          <w:rFonts w:ascii="Times New Roman" w:hAnsi="Times New Roman"/>
          <w:sz w:val="24"/>
          <w:szCs w:val="24"/>
        </w:rPr>
        <w:t>in cui sono</w:t>
      </w:r>
      <w:r w:rsidR="00396F9F" w:rsidRPr="00E55D3D">
        <w:rPr>
          <w:rFonts w:ascii="Times New Roman" w:hAnsi="Times New Roman"/>
          <w:sz w:val="24"/>
          <w:szCs w:val="24"/>
        </w:rPr>
        <w:t xml:space="preserve"> pubblicati i dati, </w:t>
      </w:r>
      <w:r w:rsidRPr="00E55D3D">
        <w:rPr>
          <w:rFonts w:ascii="Times New Roman" w:hAnsi="Times New Roman"/>
          <w:sz w:val="24"/>
          <w:szCs w:val="24"/>
        </w:rPr>
        <w:t>le</w:t>
      </w:r>
      <w:r w:rsidR="00396F9F" w:rsidRPr="00E55D3D">
        <w:rPr>
          <w:rFonts w:ascii="Times New Roman" w:hAnsi="Times New Roman"/>
          <w:sz w:val="24"/>
          <w:szCs w:val="24"/>
        </w:rPr>
        <w:t xml:space="preserve"> informazioni e </w:t>
      </w:r>
      <w:r w:rsidRPr="00E55D3D">
        <w:rPr>
          <w:rFonts w:ascii="Times New Roman" w:hAnsi="Times New Roman"/>
          <w:sz w:val="24"/>
          <w:szCs w:val="24"/>
        </w:rPr>
        <w:t xml:space="preserve">i </w:t>
      </w:r>
      <w:r w:rsidR="00396F9F" w:rsidRPr="00E55D3D">
        <w:rPr>
          <w:rFonts w:ascii="Times New Roman" w:hAnsi="Times New Roman"/>
          <w:sz w:val="24"/>
          <w:szCs w:val="24"/>
        </w:rPr>
        <w:t xml:space="preserve">documenti  ai sensi del D.Lgs. </w:t>
      </w:r>
      <w:r w:rsidR="008E2E93" w:rsidRPr="00E55D3D">
        <w:rPr>
          <w:rFonts w:ascii="Times New Roman" w:hAnsi="Times New Roman"/>
          <w:sz w:val="24"/>
          <w:szCs w:val="24"/>
        </w:rPr>
        <w:t xml:space="preserve">n. </w:t>
      </w:r>
      <w:r w:rsidR="00396F9F" w:rsidRPr="00E55D3D">
        <w:rPr>
          <w:rFonts w:ascii="Times New Roman" w:hAnsi="Times New Roman"/>
          <w:sz w:val="24"/>
          <w:szCs w:val="24"/>
        </w:rPr>
        <w:t xml:space="preserve">33/2013. </w:t>
      </w:r>
    </w:p>
    <w:p w14:paraId="27878511" w14:textId="5A98647E" w:rsidR="00396F9F" w:rsidRPr="00E55D3D" w:rsidRDefault="00396F9F" w:rsidP="006478D4">
      <w:pPr>
        <w:spacing w:after="0"/>
        <w:rPr>
          <w:rFonts w:ascii="Times New Roman" w:hAnsi="Times New Roman"/>
          <w:sz w:val="24"/>
          <w:szCs w:val="24"/>
        </w:rPr>
      </w:pPr>
      <w:r w:rsidRPr="00E55D3D">
        <w:rPr>
          <w:rFonts w:ascii="Times New Roman" w:hAnsi="Times New Roman"/>
          <w:sz w:val="24"/>
          <w:szCs w:val="24"/>
        </w:rPr>
        <w:t>La sezione è organizzata e suddivisa in sotto-sezioni</w:t>
      </w:r>
      <w:r w:rsidR="007330C8" w:rsidRPr="00E55D3D">
        <w:rPr>
          <w:rFonts w:ascii="Times New Roman" w:hAnsi="Times New Roman"/>
          <w:sz w:val="24"/>
          <w:szCs w:val="24"/>
        </w:rPr>
        <w:t>,</w:t>
      </w:r>
      <w:r w:rsidR="00932894" w:rsidRPr="00E55D3D">
        <w:rPr>
          <w:rFonts w:ascii="Times New Roman" w:hAnsi="Times New Roman"/>
          <w:sz w:val="24"/>
          <w:szCs w:val="24"/>
        </w:rPr>
        <w:t xml:space="preserve"> </w:t>
      </w:r>
      <w:r w:rsidRPr="00E55D3D">
        <w:rPr>
          <w:rFonts w:ascii="Times New Roman" w:hAnsi="Times New Roman"/>
          <w:sz w:val="24"/>
          <w:szCs w:val="24"/>
        </w:rPr>
        <w:t xml:space="preserve">fatti salvi gli adeguamenti che si renderanno necessari per conformare la sezione ai modelli, agli standard e agli schemi approvati con successive disposizioni attuative o di modifica della normativa vigente. </w:t>
      </w:r>
    </w:p>
    <w:p w14:paraId="1508B645" w14:textId="77777777" w:rsidR="008E2E93" w:rsidRPr="00E55D3D" w:rsidRDefault="008E2E93" w:rsidP="006478D4">
      <w:pPr>
        <w:spacing w:after="0"/>
        <w:jc w:val="both"/>
        <w:rPr>
          <w:rFonts w:ascii="Times New Roman" w:hAnsi="Times New Roman"/>
          <w:sz w:val="24"/>
          <w:szCs w:val="24"/>
        </w:rPr>
      </w:pPr>
    </w:p>
    <w:p w14:paraId="0A45276C" w14:textId="77777777" w:rsidR="000011A6" w:rsidRPr="00E55D3D" w:rsidRDefault="00396F9F" w:rsidP="006478D4">
      <w:pPr>
        <w:spacing w:after="0"/>
        <w:jc w:val="both"/>
        <w:rPr>
          <w:rFonts w:ascii="Times New Roman" w:hAnsi="Times New Roman"/>
          <w:sz w:val="24"/>
          <w:szCs w:val="24"/>
        </w:rPr>
      </w:pPr>
      <w:r w:rsidRPr="00E55D3D">
        <w:rPr>
          <w:rFonts w:ascii="Times New Roman" w:hAnsi="Times New Roman"/>
          <w:sz w:val="24"/>
          <w:szCs w:val="24"/>
        </w:rPr>
        <w:t xml:space="preserve">Nel sito è disponibile l’Albo </w:t>
      </w:r>
      <w:r w:rsidR="008E2E93" w:rsidRPr="00E55D3D">
        <w:rPr>
          <w:rFonts w:ascii="Times New Roman" w:hAnsi="Times New Roman"/>
          <w:sz w:val="24"/>
          <w:szCs w:val="24"/>
        </w:rPr>
        <w:t>Pretorio on line che</w:t>
      </w:r>
      <w:r w:rsidRPr="00E55D3D">
        <w:rPr>
          <w:rFonts w:ascii="Times New Roman" w:hAnsi="Times New Roman"/>
          <w:sz w:val="24"/>
          <w:szCs w:val="24"/>
        </w:rPr>
        <w:t xml:space="preserve"> è stato realizzato per consentire la pubblicazione degli atti e dei provvedimenti amministrativi in un’ottica di informatizzazione e semplificazione delle procedure. </w:t>
      </w:r>
    </w:p>
    <w:p w14:paraId="0CA5794E" w14:textId="77777777" w:rsidR="00932894" w:rsidRPr="00E55D3D" w:rsidRDefault="000011A6" w:rsidP="006478D4">
      <w:pPr>
        <w:spacing w:after="0"/>
        <w:jc w:val="both"/>
        <w:rPr>
          <w:rFonts w:ascii="Times New Roman" w:hAnsi="Times New Roman"/>
          <w:sz w:val="24"/>
          <w:szCs w:val="24"/>
        </w:rPr>
      </w:pPr>
      <w:r w:rsidRPr="00E55D3D">
        <w:rPr>
          <w:rFonts w:ascii="Times New Roman" w:hAnsi="Times New Roman"/>
          <w:sz w:val="24"/>
          <w:szCs w:val="24"/>
        </w:rPr>
        <w:t xml:space="preserve"> </w:t>
      </w:r>
    </w:p>
    <w:p w14:paraId="1A06101C" w14:textId="432B5703" w:rsidR="000011A6" w:rsidRPr="00E55D3D" w:rsidRDefault="00932894" w:rsidP="006478D4">
      <w:pPr>
        <w:spacing w:after="0"/>
        <w:jc w:val="both"/>
        <w:rPr>
          <w:rFonts w:ascii="Times New Roman" w:hAnsi="Times New Roman"/>
          <w:sz w:val="24"/>
          <w:szCs w:val="24"/>
        </w:rPr>
      </w:pPr>
      <w:r w:rsidRPr="00E55D3D">
        <w:rPr>
          <w:rFonts w:ascii="Times New Roman" w:hAnsi="Times New Roman"/>
          <w:sz w:val="24"/>
          <w:szCs w:val="24"/>
        </w:rPr>
        <w:t xml:space="preserve">E’ </w:t>
      </w:r>
      <w:r w:rsidR="000011A6" w:rsidRPr="00E55D3D">
        <w:rPr>
          <w:rFonts w:ascii="Times New Roman" w:hAnsi="Times New Roman"/>
          <w:sz w:val="24"/>
          <w:szCs w:val="24"/>
        </w:rPr>
        <w:t>allo studio la realizzazione di un progetto per l’informatizzazione di tutto il processo amministrativo</w:t>
      </w:r>
    </w:p>
    <w:p w14:paraId="70B5F856" w14:textId="77777777" w:rsidR="00932894" w:rsidRPr="00E55D3D" w:rsidRDefault="00932894" w:rsidP="006478D4">
      <w:pPr>
        <w:spacing w:after="0"/>
        <w:jc w:val="both"/>
        <w:rPr>
          <w:rFonts w:ascii="Times New Roman" w:hAnsi="Times New Roman"/>
          <w:sz w:val="24"/>
          <w:szCs w:val="24"/>
        </w:rPr>
      </w:pPr>
    </w:p>
    <w:p w14:paraId="75A4CCA6" w14:textId="77777777" w:rsidR="00396F9F" w:rsidRPr="00E55D3D" w:rsidRDefault="00F52063" w:rsidP="006478D4">
      <w:pPr>
        <w:spacing w:after="0"/>
        <w:jc w:val="both"/>
        <w:rPr>
          <w:rFonts w:ascii="Times New Roman" w:hAnsi="Times New Roman"/>
          <w:sz w:val="24"/>
          <w:szCs w:val="24"/>
        </w:rPr>
      </w:pPr>
      <w:r w:rsidRPr="00E55D3D">
        <w:rPr>
          <w:rFonts w:ascii="Times New Roman" w:hAnsi="Times New Roman"/>
          <w:sz w:val="24"/>
          <w:szCs w:val="24"/>
        </w:rPr>
        <w:t xml:space="preserve">Gli stakeholders sia interni che esterni possono in qualunque momento far richiesta al Responsabile </w:t>
      </w:r>
      <w:r w:rsidR="00D72F79" w:rsidRPr="00E55D3D">
        <w:rPr>
          <w:rFonts w:ascii="Times New Roman" w:hAnsi="Times New Roman"/>
          <w:sz w:val="24"/>
          <w:szCs w:val="24"/>
        </w:rPr>
        <w:t>d</w:t>
      </w:r>
      <w:r w:rsidRPr="00E55D3D">
        <w:rPr>
          <w:rFonts w:ascii="Times New Roman" w:hAnsi="Times New Roman"/>
          <w:sz w:val="24"/>
          <w:szCs w:val="24"/>
        </w:rPr>
        <w:t>i prendere visione del loro contenuto sempre</w:t>
      </w:r>
      <w:r w:rsidR="00D72F79" w:rsidRPr="00E55D3D">
        <w:rPr>
          <w:rFonts w:ascii="Times New Roman" w:hAnsi="Times New Roman"/>
          <w:sz w:val="24"/>
          <w:szCs w:val="24"/>
        </w:rPr>
        <w:t xml:space="preserve"> nel rispetto di principi riguardanti la protezione dei dati personali, come disciplinati dal D.lgs n. 196/03, che all'art. I prevede: "</w:t>
      </w:r>
      <w:r w:rsidR="00D72F79" w:rsidRPr="00E55D3D">
        <w:rPr>
          <w:rFonts w:ascii="Times New Roman" w:hAnsi="Times New Roman"/>
          <w:i/>
          <w:sz w:val="24"/>
          <w:szCs w:val="24"/>
        </w:rPr>
        <w:t>Chiunque ha diritto alla protezione dei dati personali che lo riguardano. Le notizie concernenti lo svolgimento delle prestazioni da chiunque sia addetto ad una funzione pubblica e la relativa valutazione non sono oggetto di protezione della riservatezza personale</w:t>
      </w:r>
      <w:r w:rsidR="00D72F79" w:rsidRPr="00E55D3D">
        <w:rPr>
          <w:rFonts w:ascii="Times New Roman" w:hAnsi="Times New Roman"/>
          <w:sz w:val="24"/>
          <w:szCs w:val="24"/>
        </w:rPr>
        <w:t>",</w:t>
      </w:r>
    </w:p>
    <w:p w14:paraId="4E4BEB46" w14:textId="77777777" w:rsidR="003B2342" w:rsidRPr="00E55D3D" w:rsidRDefault="003B2342" w:rsidP="006478D4">
      <w:pPr>
        <w:spacing w:after="0"/>
        <w:jc w:val="both"/>
        <w:rPr>
          <w:rFonts w:ascii="Times New Roman" w:hAnsi="Times New Roman"/>
          <w:sz w:val="24"/>
          <w:szCs w:val="24"/>
        </w:rPr>
      </w:pPr>
    </w:p>
    <w:p w14:paraId="518DB6B8" w14:textId="77777777" w:rsidR="00122251" w:rsidRPr="00E55D3D" w:rsidRDefault="00396F9F" w:rsidP="006478D4">
      <w:pPr>
        <w:spacing w:after="0"/>
        <w:jc w:val="both"/>
        <w:rPr>
          <w:rFonts w:ascii="Times New Roman" w:hAnsi="Times New Roman"/>
          <w:sz w:val="24"/>
          <w:szCs w:val="24"/>
        </w:rPr>
      </w:pPr>
      <w:r w:rsidRPr="00E55D3D">
        <w:rPr>
          <w:rFonts w:ascii="Times New Roman" w:hAnsi="Times New Roman"/>
          <w:sz w:val="24"/>
          <w:szCs w:val="24"/>
        </w:rPr>
        <w:t xml:space="preserve">Sono </w:t>
      </w:r>
      <w:r w:rsidR="007330C8" w:rsidRPr="00E55D3D">
        <w:rPr>
          <w:rFonts w:ascii="Times New Roman" w:hAnsi="Times New Roman"/>
          <w:sz w:val="24"/>
          <w:szCs w:val="24"/>
        </w:rPr>
        <w:t xml:space="preserve">pienamente </w:t>
      </w:r>
      <w:r w:rsidRPr="00E55D3D">
        <w:rPr>
          <w:rFonts w:ascii="Times New Roman" w:hAnsi="Times New Roman"/>
          <w:sz w:val="24"/>
          <w:szCs w:val="24"/>
        </w:rPr>
        <w:t>attive</w:t>
      </w:r>
      <w:r w:rsidR="007330C8" w:rsidRPr="00E55D3D">
        <w:rPr>
          <w:rFonts w:ascii="Times New Roman" w:hAnsi="Times New Roman"/>
          <w:sz w:val="24"/>
          <w:szCs w:val="24"/>
        </w:rPr>
        <w:t xml:space="preserve"> le </w:t>
      </w:r>
      <w:r w:rsidRPr="00E55D3D">
        <w:rPr>
          <w:rFonts w:ascii="Times New Roman" w:hAnsi="Times New Roman"/>
          <w:sz w:val="24"/>
          <w:szCs w:val="24"/>
        </w:rPr>
        <w:t xml:space="preserve"> numerose caselle di posta elettronica certificata (PEC),</w:t>
      </w:r>
      <w:r w:rsidR="00122251" w:rsidRPr="00E55D3D">
        <w:rPr>
          <w:rFonts w:ascii="Times New Roman" w:hAnsi="Times New Roman"/>
          <w:sz w:val="24"/>
          <w:szCs w:val="24"/>
        </w:rPr>
        <w:t xml:space="preserve"> divise per i diversi macro-settori dell' ARCEA: </w:t>
      </w:r>
    </w:p>
    <w:p w14:paraId="44A785F6" w14:textId="77777777" w:rsidR="007D4E36" w:rsidRPr="00E55D3D" w:rsidRDefault="007D4E36" w:rsidP="006478D4">
      <w:pPr>
        <w:spacing w:after="0"/>
        <w:jc w:val="both"/>
        <w:rPr>
          <w:rFonts w:ascii="Times New Roman" w:hAnsi="Times New Roman"/>
          <w:sz w:val="24"/>
          <w:szCs w:val="24"/>
        </w:rPr>
      </w:pPr>
    </w:p>
    <w:p w14:paraId="69CB1564" w14:textId="77777777" w:rsidR="00122251" w:rsidRPr="00E55D3D" w:rsidRDefault="00F402EC" w:rsidP="006478D4">
      <w:pPr>
        <w:pStyle w:val="Paragrafoelenco"/>
        <w:numPr>
          <w:ilvl w:val="0"/>
          <w:numId w:val="1"/>
        </w:numPr>
        <w:ind w:left="714" w:hanging="357"/>
        <w:rPr>
          <w:rFonts w:ascii="Times New Roman" w:hAnsi="Times New Roman"/>
          <w:sz w:val="24"/>
          <w:szCs w:val="24"/>
        </w:rPr>
      </w:pPr>
      <w:hyperlink r:id="rId11" w:history="1">
        <w:r w:rsidR="00122251" w:rsidRPr="00E55D3D">
          <w:rPr>
            <w:rStyle w:val="Collegamentoipertestuale"/>
            <w:rFonts w:ascii="Times New Roman" w:hAnsi="Times New Roman"/>
            <w:color w:val="auto"/>
            <w:sz w:val="24"/>
            <w:szCs w:val="24"/>
          </w:rPr>
          <w:t>direzione@pec.arcea.it</w:t>
        </w:r>
      </w:hyperlink>
    </w:p>
    <w:p w14:paraId="2F00942A" w14:textId="77777777" w:rsidR="00122251" w:rsidRPr="00E55D3D" w:rsidRDefault="00F402EC" w:rsidP="006478D4">
      <w:pPr>
        <w:pStyle w:val="Paragrafoelenco"/>
        <w:numPr>
          <w:ilvl w:val="0"/>
          <w:numId w:val="1"/>
        </w:numPr>
        <w:ind w:left="714" w:hanging="357"/>
        <w:rPr>
          <w:rFonts w:ascii="Times New Roman" w:hAnsi="Times New Roman"/>
          <w:sz w:val="24"/>
          <w:szCs w:val="24"/>
        </w:rPr>
      </w:pPr>
      <w:hyperlink r:id="rId12" w:history="1">
        <w:r w:rsidR="00122251" w:rsidRPr="00E55D3D">
          <w:rPr>
            <w:rStyle w:val="Collegamentoipertestuale"/>
            <w:rFonts w:ascii="Times New Roman" w:hAnsi="Times New Roman"/>
            <w:color w:val="auto"/>
            <w:sz w:val="24"/>
            <w:szCs w:val="24"/>
          </w:rPr>
          <w:t>funzionamento@pec.arcea.it</w:t>
        </w:r>
      </w:hyperlink>
    </w:p>
    <w:p w14:paraId="4440EC3E" w14:textId="77777777" w:rsidR="00122251" w:rsidRPr="00E55D3D" w:rsidRDefault="00F402EC" w:rsidP="006478D4">
      <w:pPr>
        <w:pStyle w:val="Paragrafoelenco"/>
        <w:numPr>
          <w:ilvl w:val="0"/>
          <w:numId w:val="1"/>
        </w:numPr>
        <w:ind w:left="714" w:hanging="357"/>
        <w:rPr>
          <w:rFonts w:ascii="Times New Roman" w:hAnsi="Times New Roman"/>
          <w:sz w:val="24"/>
          <w:szCs w:val="24"/>
        </w:rPr>
      </w:pPr>
      <w:hyperlink r:id="rId13" w:history="1">
        <w:r w:rsidR="00122251" w:rsidRPr="00E55D3D">
          <w:rPr>
            <w:rStyle w:val="Collegamentoipertestuale"/>
            <w:rFonts w:ascii="Times New Roman" w:hAnsi="Times New Roman"/>
            <w:color w:val="auto"/>
            <w:sz w:val="24"/>
            <w:szCs w:val="24"/>
          </w:rPr>
          <w:t>autorizzazione@pec.arcea.it</w:t>
        </w:r>
      </w:hyperlink>
    </w:p>
    <w:p w14:paraId="09B3F053" w14:textId="77777777" w:rsidR="00122251" w:rsidRPr="00E55D3D" w:rsidRDefault="00F402EC" w:rsidP="006478D4">
      <w:pPr>
        <w:pStyle w:val="Paragrafoelenco"/>
        <w:numPr>
          <w:ilvl w:val="0"/>
          <w:numId w:val="1"/>
        </w:numPr>
        <w:ind w:left="714" w:hanging="357"/>
        <w:rPr>
          <w:rFonts w:ascii="Times New Roman" w:hAnsi="Times New Roman"/>
          <w:sz w:val="24"/>
          <w:szCs w:val="24"/>
        </w:rPr>
      </w:pPr>
      <w:hyperlink r:id="rId14" w:history="1">
        <w:r w:rsidR="00122251" w:rsidRPr="00E55D3D">
          <w:rPr>
            <w:rStyle w:val="Collegamentoipertestuale"/>
            <w:rFonts w:ascii="Times New Roman" w:hAnsi="Times New Roman"/>
            <w:color w:val="auto"/>
            <w:sz w:val="24"/>
            <w:szCs w:val="24"/>
          </w:rPr>
          <w:t>esecuzione@pec.arcea.it</w:t>
        </w:r>
      </w:hyperlink>
    </w:p>
    <w:p w14:paraId="571765E9" w14:textId="77777777" w:rsidR="00122251" w:rsidRPr="00E55D3D" w:rsidRDefault="00F402EC" w:rsidP="006478D4">
      <w:pPr>
        <w:pStyle w:val="Paragrafoelenco"/>
        <w:numPr>
          <w:ilvl w:val="0"/>
          <w:numId w:val="1"/>
        </w:numPr>
        <w:ind w:left="714" w:hanging="357"/>
        <w:rPr>
          <w:rFonts w:ascii="Times New Roman" w:hAnsi="Times New Roman"/>
          <w:sz w:val="24"/>
          <w:szCs w:val="24"/>
        </w:rPr>
      </w:pPr>
      <w:hyperlink r:id="rId15" w:history="1">
        <w:r w:rsidR="00122251" w:rsidRPr="00E55D3D">
          <w:rPr>
            <w:rStyle w:val="Collegamentoipertestuale"/>
            <w:rFonts w:ascii="Times New Roman" w:hAnsi="Times New Roman"/>
            <w:color w:val="auto"/>
            <w:sz w:val="24"/>
            <w:szCs w:val="24"/>
          </w:rPr>
          <w:t>contabilizzazione@pec.arcea.it</w:t>
        </w:r>
      </w:hyperlink>
    </w:p>
    <w:p w14:paraId="37AD799B" w14:textId="77777777" w:rsidR="00122251" w:rsidRPr="00E55D3D" w:rsidRDefault="00F402EC" w:rsidP="006478D4">
      <w:pPr>
        <w:pStyle w:val="Paragrafoelenco"/>
        <w:numPr>
          <w:ilvl w:val="0"/>
          <w:numId w:val="1"/>
        </w:numPr>
        <w:ind w:left="714" w:hanging="357"/>
        <w:rPr>
          <w:rFonts w:ascii="Times New Roman" w:hAnsi="Times New Roman"/>
          <w:sz w:val="24"/>
          <w:szCs w:val="24"/>
        </w:rPr>
      </w:pPr>
      <w:hyperlink r:id="rId16" w:history="1">
        <w:r w:rsidR="00122251" w:rsidRPr="00E55D3D">
          <w:rPr>
            <w:rStyle w:val="Collegamentoipertestuale"/>
            <w:rFonts w:ascii="Times New Roman" w:hAnsi="Times New Roman"/>
            <w:color w:val="auto"/>
            <w:sz w:val="24"/>
            <w:szCs w:val="24"/>
          </w:rPr>
          <w:t>contenziosocomunitario@pec.arcea.it</w:t>
        </w:r>
      </w:hyperlink>
    </w:p>
    <w:p w14:paraId="151F009C" w14:textId="77777777" w:rsidR="00122251" w:rsidRPr="00E55D3D" w:rsidRDefault="00F402EC" w:rsidP="006478D4">
      <w:pPr>
        <w:pStyle w:val="Paragrafoelenco"/>
        <w:numPr>
          <w:ilvl w:val="0"/>
          <w:numId w:val="1"/>
        </w:numPr>
        <w:ind w:left="714" w:hanging="357"/>
        <w:rPr>
          <w:rFonts w:ascii="Times New Roman" w:hAnsi="Times New Roman"/>
          <w:sz w:val="24"/>
          <w:szCs w:val="24"/>
        </w:rPr>
      </w:pPr>
      <w:hyperlink r:id="rId17" w:history="1">
        <w:r w:rsidR="00122251" w:rsidRPr="00E55D3D">
          <w:rPr>
            <w:rStyle w:val="Collegamentoipertestuale"/>
            <w:rFonts w:ascii="Times New Roman" w:hAnsi="Times New Roman"/>
            <w:color w:val="auto"/>
            <w:sz w:val="24"/>
            <w:szCs w:val="24"/>
          </w:rPr>
          <w:t>controllointerno@pec.arcea.it</w:t>
        </w:r>
      </w:hyperlink>
    </w:p>
    <w:p w14:paraId="61671738" w14:textId="77777777" w:rsidR="00122251" w:rsidRPr="00E55D3D" w:rsidRDefault="00F402EC" w:rsidP="006478D4">
      <w:pPr>
        <w:pStyle w:val="Paragrafoelenco"/>
        <w:numPr>
          <w:ilvl w:val="0"/>
          <w:numId w:val="1"/>
        </w:numPr>
        <w:ind w:left="714" w:hanging="357"/>
        <w:rPr>
          <w:rFonts w:ascii="Times New Roman" w:hAnsi="Times New Roman"/>
          <w:sz w:val="24"/>
          <w:szCs w:val="24"/>
        </w:rPr>
      </w:pPr>
      <w:hyperlink r:id="rId18" w:history="1">
        <w:r w:rsidR="00122251" w:rsidRPr="00E55D3D">
          <w:rPr>
            <w:rStyle w:val="Collegamentoipertestuale"/>
            <w:rFonts w:ascii="Times New Roman" w:hAnsi="Times New Roman"/>
            <w:color w:val="auto"/>
            <w:sz w:val="24"/>
            <w:szCs w:val="24"/>
          </w:rPr>
          <w:t>personale@pec.arcea.it</w:t>
        </w:r>
      </w:hyperlink>
    </w:p>
    <w:p w14:paraId="4AF2A22C" w14:textId="77777777" w:rsidR="007330C8" w:rsidRPr="00E55D3D" w:rsidRDefault="007330C8" w:rsidP="006478D4">
      <w:pPr>
        <w:pStyle w:val="Paragrafoelenco"/>
        <w:ind w:left="0"/>
        <w:rPr>
          <w:rFonts w:ascii="Times New Roman" w:hAnsi="Times New Roman"/>
          <w:sz w:val="24"/>
          <w:szCs w:val="24"/>
        </w:rPr>
      </w:pPr>
    </w:p>
    <w:p w14:paraId="5944623A" w14:textId="27B0F2DF" w:rsidR="007330C8" w:rsidRPr="00E55D3D" w:rsidRDefault="007330C8" w:rsidP="006478D4">
      <w:pPr>
        <w:pStyle w:val="Paragrafoelenco"/>
        <w:ind w:left="0"/>
        <w:rPr>
          <w:rFonts w:ascii="Times New Roman" w:hAnsi="Times New Roman"/>
          <w:sz w:val="24"/>
          <w:szCs w:val="24"/>
        </w:rPr>
      </w:pPr>
      <w:r w:rsidRPr="00E55D3D">
        <w:rPr>
          <w:rFonts w:ascii="Times New Roman" w:hAnsi="Times New Roman"/>
          <w:sz w:val="24"/>
          <w:szCs w:val="24"/>
        </w:rPr>
        <w:t xml:space="preserve">oltre alla già citata casella di posta elettronica </w:t>
      </w:r>
      <w:hyperlink r:id="rId19" w:history="1">
        <w:r w:rsidRPr="00E55D3D">
          <w:rPr>
            <w:rStyle w:val="Collegamentoipertestuale"/>
            <w:rFonts w:ascii="Times New Roman" w:hAnsi="Times New Roman"/>
            <w:b/>
            <w:color w:val="auto"/>
            <w:sz w:val="24"/>
            <w:szCs w:val="24"/>
          </w:rPr>
          <w:t>trasparenza@arcea.it</w:t>
        </w:r>
      </w:hyperlink>
      <w:r w:rsidRPr="00E55D3D">
        <w:rPr>
          <w:rFonts w:ascii="Times New Roman" w:hAnsi="Times New Roman"/>
          <w:b/>
          <w:sz w:val="24"/>
          <w:szCs w:val="24"/>
        </w:rPr>
        <w:t xml:space="preserve">   </w:t>
      </w:r>
      <w:r w:rsidRPr="00E55D3D">
        <w:rPr>
          <w:rFonts w:ascii="Times New Roman" w:hAnsi="Times New Roman"/>
          <w:sz w:val="24"/>
          <w:szCs w:val="24"/>
        </w:rPr>
        <w:t>alla quale ci si</w:t>
      </w:r>
      <w:r w:rsidR="00932894" w:rsidRPr="00E55D3D">
        <w:rPr>
          <w:rFonts w:ascii="Times New Roman" w:hAnsi="Times New Roman"/>
          <w:sz w:val="24"/>
          <w:szCs w:val="24"/>
        </w:rPr>
        <w:t xml:space="preserve"> può rivolgere per segnalazioni di</w:t>
      </w:r>
      <w:r w:rsidRPr="00E55D3D">
        <w:rPr>
          <w:rFonts w:ascii="Times New Roman" w:hAnsi="Times New Roman"/>
          <w:sz w:val="24"/>
          <w:szCs w:val="24"/>
        </w:rPr>
        <w:t xml:space="preserve"> illeciti,  reclami o per accesso civico </w:t>
      </w:r>
    </w:p>
    <w:p w14:paraId="2F7928A8" w14:textId="77777777" w:rsidR="00301787" w:rsidRPr="00E55D3D" w:rsidRDefault="007D4E36" w:rsidP="006478D4">
      <w:pPr>
        <w:jc w:val="both"/>
        <w:rPr>
          <w:rFonts w:ascii="Times New Roman" w:hAnsi="Times New Roman"/>
          <w:sz w:val="24"/>
          <w:szCs w:val="24"/>
        </w:rPr>
      </w:pPr>
      <w:r w:rsidRPr="00E55D3D">
        <w:rPr>
          <w:rFonts w:ascii="Times New Roman" w:hAnsi="Times New Roman"/>
          <w:sz w:val="24"/>
          <w:szCs w:val="24"/>
        </w:rPr>
        <w:t>Ciò avviene con</w:t>
      </w:r>
      <w:r w:rsidR="00301787" w:rsidRPr="00E55D3D">
        <w:rPr>
          <w:rFonts w:ascii="Times New Roman" w:hAnsi="Times New Roman"/>
          <w:sz w:val="24"/>
          <w:szCs w:val="24"/>
        </w:rPr>
        <w:t xml:space="preserve"> lo scopo di favorire l’effettiva conoscenza e l’utilizzazione dei dati pubblicati</w:t>
      </w:r>
      <w:r w:rsidRPr="00E55D3D">
        <w:rPr>
          <w:rFonts w:ascii="Times New Roman" w:hAnsi="Times New Roman"/>
          <w:sz w:val="24"/>
          <w:szCs w:val="24"/>
        </w:rPr>
        <w:t>,</w:t>
      </w:r>
      <w:r w:rsidR="00301787" w:rsidRPr="00E55D3D">
        <w:rPr>
          <w:rFonts w:ascii="Times New Roman" w:hAnsi="Times New Roman"/>
          <w:sz w:val="24"/>
          <w:szCs w:val="24"/>
        </w:rPr>
        <w:t xml:space="preserve"> e la partecipazione degli stakeholder</w:t>
      </w:r>
      <w:r w:rsidRPr="00E55D3D">
        <w:rPr>
          <w:rFonts w:ascii="Times New Roman" w:hAnsi="Times New Roman"/>
          <w:sz w:val="24"/>
          <w:szCs w:val="24"/>
        </w:rPr>
        <w:t>s</w:t>
      </w:r>
      <w:r w:rsidR="00301787" w:rsidRPr="00E55D3D">
        <w:rPr>
          <w:rFonts w:ascii="Times New Roman" w:hAnsi="Times New Roman"/>
          <w:sz w:val="24"/>
          <w:szCs w:val="24"/>
        </w:rPr>
        <w:t xml:space="preserve"> interni ed esterni alle iniziative realizzate per la trasparenza e l’integrità. </w:t>
      </w:r>
    </w:p>
    <w:p w14:paraId="561989D9" w14:textId="77777777" w:rsidR="00301787" w:rsidRPr="00E55D3D" w:rsidRDefault="00182A8F" w:rsidP="006478D4">
      <w:pPr>
        <w:jc w:val="both"/>
        <w:rPr>
          <w:rFonts w:ascii="Times New Roman" w:hAnsi="Times New Roman"/>
          <w:sz w:val="24"/>
          <w:szCs w:val="24"/>
        </w:rPr>
      </w:pPr>
      <w:r w:rsidRPr="00E55D3D">
        <w:rPr>
          <w:rFonts w:ascii="Times New Roman" w:hAnsi="Times New Roman"/>
          <w:sz w:val="24"/>
          <w:szCs w:val="24"/>
        </w:rPr>
        <w:br w:type="page"/>
      </w:r>
      <w:r w:rsidR="00CA6DB5" w:rsidRPr="00E55D3D">
        <w:rPr>
          <w:rFonts w:ascii="Times New Roman" w:hAnsi="Times New Roman"/>
          <w:sz w:val="24"/>
          <w:szCs w:val="24"/>
        </w:rPr>
        <w:lastRenderedPageBreak/>
        <w:t>Come già precedentemente accennato, l</w:t>
      </w:r>
      <w:r w:rsidR="00301787" w:rsidRPr="00E55D3D">
        <w:rPr>
          <w:rFonts w:ascii="Times New Roman" w:hAnsi="Times New Roman"/>
          <w:sz w:val="24"/>
          <w:szCs w:val="24"/>
        </w:rPr>
        <w:t>’ Agenzia organizza annualmente</w:t>
      </w:r>
      <w:r w:rsidR="007330C8" w:rsidRPr="00E55D3D">
        <w:rPr>
          <w:rFonts w:ascii="Times New Roman" w:hAnsi="Times New Roman"/>
          <w:sz w:val="24"/>
          <w:szCs w:val="24"/>
        </w:rPr>
        <w:t xml:space="preserve"> almeno una </w:t>
      </w:r>
      <w:r w:rsidR="00301787" w:rsidRPr="00E55D3D">
        <w:rPr>
          <w:rFonts w:ascii="Times New Roman" w:hAnsi="Times New Roman"/>
          <w:sz w:val="24"/>
          <w:szCs w:val="24"/>
        </w:rPr>
        <w:t xml:space="preserve"> “</w:t>
      </w:r>
      <w:r w:rsidR="00301787" w:rsidRPr="00E55D3D">
        <w:rPr>
          <w:rFonts w:ascii="Times New Roman" w:hAnsi="Times New Roman"/>
          <w:i/>
          <w:sz w:val="24"/>
          <w:szCs w:val="24"/>
        </w:rPr>
        <w:t>Giornata della Trasparenza</w:t>
      </w:r>
      <w:r w:rsidR="00301787" w:rsidRPr="00E55D3D">
        <w:rPr>
          <w:rFonts w:ascii="Times New Roman" w:hAnsi="Times New Roman"/>
          <w:sz w:val="24"/>
          <w:szCs w:val="24"/>
        </w:rPr>
        <w:t>”, che costituis</w:t>
      </w:r>
      <w:r w:rsidR="00360BBD" w:rsidRPr="00E55D3D">
        <w:rPr>
          <w:rFonts w:ascii="Times New Roman" w:hAnsi="Times New Roman"/>
          <w:sz w:val="24"/>
          <w:szCs w:val="24"/>
        </w:rPr>
        <w:t>ce</w:t>
      </w:r>
      <w:r w:rsidR="00301787" w:rsidRPr="00E55D3D">
        <w:rPr>
          <w:rFonts w:ascii="Times New Roman" w:hAnsi="Times New Roman"/>
          <w:sz w:val="24"/>
          <w:szCs w:val="24"/>
        </w:rPr>
        <w:t xml:space="preserve"> un’occasione privilegiata di ascolto e di confronto con gli stakeholder e </w:t>
      </w:r>
      <w:r w:rsidR="00CA6DB5" w:rsidRPr="00E55D3D">
        <w:rPr>
          <w:rFonts w:ascii="Times New Roman" w:hAnsi="Times New Roman"/>
          <w:sz w:val="24"/>
          <w:szCs w:val="24"/>
        </w:rPr>
        <w:t xml:space="preserve">con </w:t>
      </w:r>
      <w:r w:rsidR="00301787" w:rsidRPr="00E55D3D">
        <w:rPr>
          <w:rFonts w:ascii="Times New Roman" w:hAnsi="Times New Roman"/>
          <w:sz w:val="24"/>
          <w:szCs w:val="24"/>
        </w:rPr>
        <w:t xml:space="preserve">ogni soggetto portatore di interesse sui principali aspetti delle azioni svolte dall’ente. </w:t>
      </w:r>
    </w:p>
    <w:p w14:paraId="2CCA3B5A" w14:textId="77777777" w:rsidR="00301787" w:rsidRPr="00E55D3D" w:rsidRDefault="00301787" w:rsidP="006478D4">
      <w:pPr>
        <w:jc w:val="both"/>
        <w:rPr>
          <w:rFonts w:ascii="Times New Roman" w:hAnsi="Times New Roman"/>
          <w:sz w:val="24"/>
          <w:szCs w:val="24"/>
        </w:rPr>
      </w:pPr>
      <w:r w:rsidRPr="00E55D3D">
        <w:rPr>
          <w:rFonts w:ascii="Times New Roman" w:hAnsi="Times New Roman"/>
          <w:sz w:val="24"/>
          <w:szCs w:val="24"/>
        </w:rPr>
        <w:t xml:space="preserve">Nell’ambito della Giornata della Trasparenza sono illustrate le risultanze del </w:t>
      </w:r>
      <w:r w:rsidR="00CA6DB5" w:rsidRPr="00E55D3D">
        <w:rPr>
          <w:rFonts w:ascii="Times New Roman" w:hAnsi="Times New Roman"/>
          <w:sz w:val="24"/>
          <w:szCs w:val="24"/>
        </w:rPr>
        <w:t>C</w:t>
      </w:r>
      <w:r w:rsidRPr="00E55D3D">
        <w:rPr>
          <w:rFonts w:ascii="Times New Roman" w:hAnsi="Times New Roman"/>
          <w:sz w:val="24"/>
          <w:szCs w:val="24"/>
        </w:rPr>
        <w:t xml:space="preserve">iclo della </w:t>
      </w:r>
      <w:r w:rsidR="00CA6DB5" w:rsidRPr="00E55D3D">
        <w:rPr>
          <w:rFonts w:ascii="Times New Roman" w:hAnsi="Times New Roman"/>
          <w:sz w:val="24"/>
          <w:szCs w:val="24"/>
        </w:rPr>
        <w:t>P</w:t>
      </w:r>
      <w:r w:rsidRPr="00E55D3D">
        <w:rPr>
          <w:rFonts w:ascii="Times New Roman" w:hAnsi="Times New Roman"/>
          <w:sz w:val="24"/>
          <w:szCs w:val="24"/>
        </w:rPr>
        <w:t xml:space="preserve">erformance e lo stato di attuazione del Piano Triennale per la trasparenza e l’Integrità. </w:t>
      </w:r>
    </w:p>
    <w:p w14:paraId="6553A64A" w14:textId="77777777" w:rsidR="00755EDC" w:rsidRPr="00E55D3D" w:rsidRDefault="00301787" w:rsidP="006478D4">
      <w:pPr>
        <w:jc w:val="both"/>
        <w:rPr>
          <w:rFonts w:ascii="Times New Roman" w:hAnsi="Times New Roman"/>
          <w:sz w:val="24"/>
          <w:szCs w:val="24"/>
        </w:rPr>
      </w:pPr>
      <w:r w:rsidRPr="00E55D3D">
        <w:rPr>
          <w:rFonts w:ascii="Times New Roman" w:hAnsi="Times New Roman"/>
          <w:sz w:val="24"/>
          <w:szCs w:val="24"/>
        </w:rPr>
        <w:t xml:space="preserve">Sono, infine, raccolti suggerimenti per l’aggiornamento annuale dei documenti relativi al ciclo della performance e </w:t>
      </w:r>
      <w:r w:rsidR="00CA6DB5" w:rsidRPr="00E55D3D">
        <w:rPr>
          <w:rFonts w:ascii="Times New Roman" w:hAnsi="Times New Roman"/>
          <w:sz w:val="24"/>
          <w:szCs w:val="24"/>
        </w:rPr>
        <w:t>del Programma triennale per la Trasparenza e l’I</w:t>
      </w:r>
      <w:r w:rsidRPr="00E55D3D">
        <w:rPr>
          <w:rFonts w:ascii="Times New Roman" w:hAnsi="Times New Roman"/>
          <w:sz w:val="24"/>
          <w:szCs w:val="24"/>
        </w:rPr>
        <w:t xml:space="preserve">ntegrità. </w:t>
      </w:r>
    </w:p>
    <w:p w14:paraId="551F405F" w14:textId="77777777" w:rsidR="00301787" w:rsidRPr="00E55D3D" w:rsidRDefault="00301787" w:rsidP="006478D4">
      <w:pPr>
        <w:pStyle w:val="Titolo1"/>
        <w:numPr>
          <w:ilvl w:val="0"/>
          <w:numId w:val="4"/>
        </w:numPr>
        <w:rPr>
          <w:color w:val="auto"/>
        </w:rPr>
      </w:pPr>
      <w:bookmarkStart w:id="55" w:name="_Toc347419911"/>
      <w:r w:rsidRPr="00E55D3D">
        <w:rPr>
          <w:color w:val="auto"/>
        </w:rPr>
        <w:t>Processo di attuazione del Programma</w:t>
      </w:r>
      <w:bookmarkEnd w:id="55"/>
    </w:p>
    <w:p w14:paraId="2AF54E09" w14:textId="77777777" w:rsidR="00301787" w:rsidRPr="00E55D3D" w:rsidRDefault="00301787" w:rsidP="006478D4">
      <w:pPr>
        <w:rPr>
          <w:rFonts w:ascii="Times New Roman" w:hAnsi="Times New Roman"/>
          <w:sz w:val="24"/>
          <w:szCs w:val="24"/>
        </w:rPr>
      </w:pPr>
    </w:p>
    <w:p w14:paraId="1FBF7ABA" w14:textId="77777777" w:rsidR="00301787" w:rsidRPr="00E55D3D" w:rsidRDefault="00301787" w:rsidP="006478D4">
      <w:pPr>
        <w:pStyle w:val="Titolo2"/>
        <w:numPr>
          <w:ilvl w:val="1"/>
          <w:numId w:val="4"/>
        </w:numPr>
        <w:rPr>
          <w:color w:val="auto"/>
          <w:sz w:val="24"/>
          <w:szCs w:val="24"/>
        </w:rPr>
      </w:pPr>
      <w:bookmarkStart w:id="56" w:name="_Toc347419912"/>
      <w:r w:rsidRPr="00E55D3D">
        <w:rPr>
          <w:color w:val="auto"/>
          <w:sz w:val="24"/>
          <w:szCs w:val="24"/>
        </w:rPr>
        <w:t>Soggetti responsabili della trasmissione dei dati</w:t>
      </w:r>
      <w:bookmarkEnd w:id="56"/>
      <w:r w:rsidRPr="00E55D3D">
        <w:rPr>
          <w:color w:val="auto"/>
          <w:sz w:val="24"/>
          <w:szCs w:val="24"/>
        </w:rPr>
        <w:t xml:space="preserve"> </w:t>
      </w:r>
    </w:p>
    <w:p w14:paraId="0FD3E1AD" w14:textId="77777777" w:rsidR="00301787" w:rsidRPr="00E55D3D" w:rsidRDefault="00301787" w:rsidP="006478D4">
      <w:pPr>
        <w:pStyle w:val="Paragrafoelenco"/>
        <w:ind w:left="765"/>
        <w:rPr>
          <w:rFonts w:ascii="Times New Roman" w:hAnsi="Times New Roman"/>
          <w:sz w:val="24"/>
          <w:szCs w:val="24"/>
        </w:rPr>
      </w:pPr>
    </w:p>
    <w:p w14:paraId="4E8574DA" w14:textId="77777777" w:rsidR="00DE4CA4" w:rsidRPr="00E55D3D" w:rsidRDefault="00DA6511" w:rsidP="006478D4">
      <w:pPr>
        <w:jc w:val="both"/>
        <w:rPr>
          <w:rFonts w:ascii="Times New Roman" w:hAnsi="Times New Roman"/>
          <w:sz w:val="24"/>
          <w:szCs w:val="24"/>
        </w:rPr>
      </w:pPr>
      <w:r w:rsidRPr="00E55D3D">
        <w:rPr>
          <w:rFonts w:ascii="Times New Roman" w:hAnsi="Times New Roman"/>
          <w:sz w:val="24"/>
          <w:szCs w:val="24"/>
        </w:rPr>
        <w:t xml:space="preserve">Per poter attuare il </w:t>
      </w:r>
      <w:r w:rsidR="00DE4CA4" w:rsidRPr="00E55D3D">
        <w:rPr>
          <w:rFonts w:ascii="Times New Roman" w:hAnsi="Times New Roman"/>
          <w:sz w:val="24"/>
          <w:szCs w:val="24"/>
        </w:rPr>
        <w:t xml:space="preserve">Programma </w:t>
      </w:r>
      <w:r w:rsidRPr="00E55D3D">
        <w:rPr>
          <w:rFonts w:ascii="Times New Roman" w:hAnsi="Times New Roman"/>
          <w:sz w:val="24"/>
          <w:szCs w:val="24"/>
        </w:rPr>
        <w:t>T</w:t>
      </w:r>
      <w:r w:rsidR="00DE4CA4" w:rsidRPr="00E55D3D">
        <w:rPr>
          <w:rFonts w:ascii="Times New Roman" w:hAnsi="Times New Roman"/>
          <w:sz w:val="24"/>
          <w:szCs w:val="24"/>
        </w:rPr>
        <w:t>riennale per la Trasparenza e l’I</w:t>
      </w:r>
      <w:r w:rsidRPr="00E55D3D">
        <w:rPr>
          <w:rFonts w:ascii="Times New Roman" w:hAnsi="Times New Roman"/>
          <w:sz w:val="24"/>
          <w:szCs w:val="24"/>
        </w:rPr>
        <w:t>ntegrità, è necessaria la presenza</w:t>
      </w:r>
      <w:r w:rsidR="00DE4CA4" w:rsidRPr="00E55D3D">
        <w:rPr>
          <w:rFonts w:ascii="Times New Roman" w:hAnsi="Times New Roman"/>
          <w:sz w:val="24"/>
          <w:szCs w:val="24"/>
        </w:rPr>
        <w:t xml:space="preserve"> </w:t>
      </w:r>
      <w:r w:rsidRPr="00E55D3D">
        <w:rPr>
          <w:rFonts w:ascii="Times New Roman" w:hAnsi="Times New Roman"/>
          <w:sz w:val="24"/>
          <w:szCs w:val="24"/>
        </w:rPr>
        <w:t>de</w:t>
      </w:r>
      <w:r w:rsidR="00DE4CA4" w:rsidRPr="00E55D3D">
        <w:rPr>
          <w:rFonts w:ascii="Times New Roman" w:hAnsi="Times New Roman"/>
          <w:sz w:val="24"/>
          <w:szCs w:val="24"/>
        </w:rPr>
        <w:t>i seguenti soggetti:</w:t>
      </w:r>
    </w:p>
    <w:p w14:paraId="70E0A237" w14:textId="77777777" w:rsidR="00DE4CA4" w:rsidRPr="00E55D3D" w:rsidRDefault="00DA6511" w:rsidP="006478D4">
      <w:pPr>
        <w:pStyle w:val="Paragrafoelenco"/>
        <w:numPr>
          <w:ilvl w:val="0"/>
          <w:numId w:val="6"/>
        </w:numPr>
        <w:jc w:val="both"/>
        <w:rPr>
          <w:rFonts w:ascii="Times New Roman" w:hAnsi="Times New Roman"/>
          <w:b/>
          <w:sz w:val="24"/>
          <w:szCs w:val="24"/>
        </w:rPr>
      </w:pPr>
      <w:r w:rsidRPr="00E55D3D">
        <w:rPr>
          <w:rFonts w:ascii="Times New Roman" w:hAnsi="Times New Roman"/>
          <w:b/>
          <w:i/>
          <w:sz w:val="24"/>
          <w:szCs w:val="24"/>
        </w:rPr>
        <w:t>l</w:t>
      </w:r>
      <w:r w:rsidR="00DE4CA4" w:rsidRPr="00E55D3D">
        <w:rPr>
          <w:rFonts w:ascii="Times New Roman" w:hAnsi="Times New Roman"/>
          <w:b/>
          <w:i/>
          <w:sz w:val="24"/>
          <w:szCs w:val="24"/>
        </w:rPr>
        <w:t>a Direzione</w:t>
      </w:r>
      <w:r w:rsidRPr="00E55D3D">
        <w:rPr>
          <w:rFonts w:ascii="Times New Roman" w:hAnsi="Times New Roman"/>
          <w:b/>
          <w:i/>
          <w:sz w:val="24"/>
          <w:szCs w:val="24"/>
        </w:rPr>
        <w:t xml:space="preserve"> ARCEA:</w:t>
      </w:r>
    </w:p>
    <w:p w14:paraId="74BBFBB5" w14:textId="77777777" w:rsidR="00DE4CA4" w:rsidRPr="00E55D3D" w:rsidRDefault="00DE4CA4" w:rsidP="006478D4">
      <w:pPr>
        <w:pStyle w:val="Paragrafoelenco"/>
        <w:ind w:left="765"/>
        <w:jc w:val="both"/>
        <w:rPr>
          <w:rFonts w:ascii="Times New Roman" w:hAnsi="Times New Roman"/>
          <w:sz w:val="24"/>
          <w:szCs w:val="24"/>
        </w:rPr>
      </w:pPr>
    </w:p>
    <w:p w14:paraId="6AB445F6" w14:textId="77777777" w:rsidR="00F52063" w:rsidRPr="00E55D3D" w:rsidRDefault="00DA6511" w:rsidP="006478D4">
      <w:pPr>
        <w:pStyle w:val="Paragrafoelenco"/>
        <w:ind w:left="765"/>
        <w:jc w:val="both"/>
        <w:rPr>
          <w:rFonts w:ascii="Times New Roman" w:hAnsi="Times New Roman"/>
          <w:sz w:val="24"/>
          <w:szCs w:val="24"/>
        </w:rPr>
      </w:pPr>
      <w:r w:rsidRPr="00E55D3D">
        <w:rPr>
          <w:rFonts w:ascii="Times New Roman" w:hAnsi="Times New Roman"/>
          <w:sz w:val="24"/>
          <w:szCs w:val="24"/>
        </w:rPr>
        <w:t>essa è</w:t>
      </w:r>
      <w:r w:rsidR="00DE4CA4" w:rsidRPr="00E55D3D">
        <w:rPr>
          <w:rFonts w:ascii="Times New Roman" w:hAnsi="Times New Roman"/>
          <w:sz w:val="24"/>
          <w:szCs w:val="24"/>
        </w:rPr>
        <w:t xml:space="preserve"> </w:t>
      </w:r>
      <w:r w:rsidR="00410789" w:rsidRPr="00E55D3D">
        <w:rPr>
          <w:rFonts w:ascii="Times New Roman" w:hAnsi="Times New Roman"/>
          <w:sz w:val="24"/>
          <w:szCs w:val="24"/>
        </w:rPr>
        <w:t xml:space="preserve">responsabile </w:t>
      </w:r>
      <w:r w:rsidR="00DE4CA4" w:rsidRPr="00E55D3D">
        <w:rPr>
          <w:rFonts w:ascii="Times New Roman" w:hAnsi="Times New Roman"/>
          <w:sz w:val="24"/>
          <w:szCs w:val="24"/>
        </w:rPr>
        <w:t xml:space="preserve">del procedimento di pubblicazione dei dati, delle informazioni e dei documenti, secondo le indicazioni contenute nell’Allegato 2 del D.LGS. </w:t>
      </w:r>
      <w:r w:rsidRPr="00E55D3D">
        <w:rPr>
          <w:rFonts w:ascii="Times New Roman" w:hAnsi="Times New Roman"/>
          <w:sz w:val="24"/>
          <w:szCs w:val="24"/>
        </w:rPr>
        <w:t xml:space="preserve">n. </w:t>
      </w:r>
      <w:r w:rsidR="00DE4CA4" w:rsidRPr="00E55D3D">
        <w:rPr>
          <w:rFonts w:ascii="Times New Roman" w:hAnsi="Times New Roman"/>
          <w:sz w:val="24"/>
          <w:szCs w:val="24"/>
        </w:rPr>
        <w:t>33/2013.</w:t>
      </w:r>
    </w:p>
    <w:p w14:paraId="20ECEE46" w14:textId="77777777" w:rsidR="00DE4CA4" w:rsidRPr="00E55D3D" w:rsidRDefault="005C38B4" w:rsidP="006478D4">
      <w:pPr>
        <w:pStyle w:val="Paragrafoelenco"/>
        <w:ind w:left="765"/>
        <w:jc w:val="both"/>
        <w:rPr>
          <w:rFonts w:ascii="Times New Roman" w:hAnsi="Times New Roman"/>
          <w:sz w:val="24"/>
          <w:szCs w:val="24"/>
        </w:rPr>
      </w:pPr>
      <w:r w:rsidRPr="00E55D3D">
        <w:rPr>
          <w:rFonts w:ascii="Times New Roman" w:hAnsi="Times New Roman"/>
          <w:sz w:val="24"/>
          <w:szCs w:val="24"/>
        </w:rPr>
        <w:t xml:space="preserve"> Si avvarrà della sua struttura di supporto.</w:t>
      </w:r>
    </w:p>
    <w:p w14:paraId="3C7DA93B" w14:textId="77777777" w:rsidR="005C38B4" w:rsidRPr="00E55D3D" w:rsidRDefault="005C38B4" w:rsidP="006478D4">
      <w:pPr>
        <w:pStyle w:val="Paragrafoelenco"/>
        <w:ind w:left="765"/>
        <w:jc w:val="both"/>
        <w:rPr>
          <w:rFonts w:ascii="Times New Roman" w:hAnsi="Times New Roman"/>
          <w:sz w:val="24"/>
          <w:szCs w:val="24"/>
        </w:rPr>
      </w:pPr>
    </w:p>
    <w:p w14:paraId="3BD1FFF2" w14:textId="77777777" w:rsidR="00D72F79" w:rsidRPr="00E55D3D" w:rsidRDefault="00DE4CA4" w:rsidP="006133C5">
      <w:pPr>
        <w:pStyle w:val="Paragrafoelenco"/>
        <w:numPr>
          <w:ilvl w:val="0"/>
          <w:numId w:val="6"/>
        </w:numPr>
        <w:jc w:val="both"/>
        <w:rPr>
          <w:rFonts w:ascii="Times New Roman" w:hAnsi="Times New Roman"/>
          <w:sz w:val="24"/>
          <w:szCs w:val="24"/>
        </w:rPr>
      </w:pPr>
      <w:r w:rsidRPr="00E55D3D">
        <w:rPr>
          <w:rFonts w:ascii="Times New Roman" w:hAnsi="Times New Roman"/>
          <w:sz w:val="24"/>
          <w:szCs w:val="24"/>
        </w:rPr>
        <w:t xml:space="preserve">I </w:t>
      </w:r>
      <w:r w:rsidRPr="00E55D3D">
        <w:rPr>
          <w:rFonts w:ascii="Times New Roman" w:hAnsi="Times New Roman"/>
          <w:b/>
          <w:sz w:val="24"/>
          <w:szCs w:val="24"/>
        </w:rPr>
        <w:t>dirigenti</w:t>
      </w:r>
      <w:r w:rsidRPr="00E55D3D">
        <w:rPr>
          <w:rFonts w:ascii="Times New Roman" w:hAnsi="Times New Roman"/>
          <w:sz w:val="24"/>
          <w:szCs w:val="24"/>
        </w:rPr>
        <w:t xml:space="preserve"> sono responsabili della completezza  dei dati </w:t>
      </w:r>
      <w:r w:rsidR="00F52063" w:rsidRPr="00E55D3D">
        <w:rPr>
          <w:rFonts w:ascii="Times New Roman" w:hAnsi="Times New Roman"/>
          <w:sz w:val="24"/>
          <w:szCs w:val="24"/>
        </w:rPr>
        <w:t xml:space="preserve"> ognuno per quanto di propria competenza.</w:t>
      </w:r>
      <w:r w:rsidRPr="00E55D3D">
        <w:rPr>
          <w:rFonts w:ascii="Times New Roman" w:hAnsi="Times New Roman"/>
          <w:sz w:val="24"/>
          <w:szCs w:val="24"/>
        </w:rPr>
        <w:t xml:space="preserve"> </w:t>
      </w:r>
      <w:r w:rsidR="00F52063" w:rsidRPr="00E55D3D">
        <w:rPr>
          <w:rFonts w:ascii="Times New Roman" w:hAnsi="Times New Roman"/>
          <w:sz w:val="24"/>
          <w:szCs w:val="24"/>
        </w:rPr>
        <w:t>Essi si avvarranno dei Responsabili degli Uffici a loro afferenti.</w:t>
      </w:r>
      <w:r w:rsidR="00D72F79" w:rsidRPr="00E55D3D">
        <w:rPr>
          <w:rFonts w:ascii="Times New Roman" w:hAnsi="Times New Roman"/>
          <w:sz w:val="24"/>
          <w:szCs w:val="24"/>
        </w:rPr>
        <w:t xml:space="preserve"> Ogni struttura, nella persona del Dirigente,  produttrice di documenti, informazioni e dati da pubblicare, deve aver cura di garantirne la qualità di dati i quali dovranno essere  il più possibile  completi accurati, e comprensibili e  nel formato di tipo aperto.</w:t>
      </w:r>
    </w:p>
    <w:p w14:paraId="0254B3A5" w14:textId="77777777" w:rsidR="00D72F79" w:rsidRPr="00E55D3D" w:rsidRDefault="00D72F79" w:rsidP="006478D4">
      <w:pPr>
        <w:pStyle w:val="Paragrafoelenco"/>
        <w:ind w:left="765"/>
        <w:jc w:val="both"/>
        <w:rPr>
          <w:rFonts w:ascii="Times New Roman" w:hAnsi="Times New Roman"/>
          <w:sz w:val="24"/>
          <w:szCs w:val="24"/>
        </w:rPr>
      </w:pPr>
    </w:p>
    <w:p w14:paraId="067C746C" w14:textId="77777777" w:rsidR="00DE4CA4" w:rsidRPr="00E55D3D" w:rsidRDefault="00DE4CA4" w:rsidP="006478D4">
      <w:pPr>
        <w:pStyle w:val="Paragrafoelenco"/>
        <w:numPr>
          <w:ilvl w:val="0"/>
          <w:numId w:val="6"/>
        </w:numPr>
        <w:jc w:val="both"/>
        <w:rPr>
          <w:rFonts w:ascii="Times New Roman" w:hAnsi="Times New Roman"/>
          <w:b/>
          <w:i/>
          <w:sz w:val="24"/>
          <w:szCs w:val="24"/>
        </w:rPr>
      </w:pPr>
      <w:r w:rsidRPr="00E55D3D">
        <w:rPr>
          <w:rFonts w:ascii="Times New Roman" w:hAnsi="Times New Roman"/>
          <w:b/>
          <w:i/>
          <w:sz w:val="24"/>
          <w:szCs w:val="24"/>
        </w:rPr>
        <w:t>gli incaricati della pubblicazione:</w:t>
      </w:r>
    </w:p>
    <w:p w14:paraId="6F8AFE8B" w14:textId="77777777" w:rsidR="00DE4CA4" w:rsidRPr="00E55D3D" w:rsidRDefault="00DE4CA4" w:rsidP="006478D4">
      <w:pPr>
        <w:pStyle w:val="Paragrafoelenco"/>
        <w:jc w:val="both"/>
        <w:rPr>
          <w:rFonts w:ascii="Times New Roman" w:hAnsi="Times New Roman"/>
          <w:sz w:val="24"/>
          <w:szCs w:val="24"/>
        </w:rPr>
      </w:pPr>
    </w:p>
    <w:p w14:paraId="42540AE1" w14:textId="77777777" w:rsidR="00DE4CA4" w:rsidRPr="00E55D3D" w:rsidRDefault="0032540B" w:rsidP="006478D4">
      <w:pPr>
        <w:pStyle w:val="Paragrafoelenco"/>
        <w:jc w:val="both"/>
        <w:rPr>
          <w:rFonts w:ascii="Times New Roman" w:hAnsi="Times New Roman"/>
          <w:sz w:val="24"/>
          <w:szCs w:val="24"/>
        </w:rPr>
      </w:pPr>
      <w:r w:rsidRPr="00E55D3D">
        <w:rPr>
          <w:rFonts w:ascii="Times New Roman" w:hAnsi="Times New Roman"/>
          <w:sz w:val="24"/>
          <w:szCs w:val="24"/>
        </w:rPr>
        <w:t xml:space="preserve">L’Ufficio Monitoraggio e Comunicazione e il Sistema informativo </w:t>
      </w:r>
      <w:r w:rsidR="00DA6511" w:rsidRPr="00E55D3D">
        <w:rPr>
          <w:rFonts w:ascii="Times New Roman" w:hAnsi="Times New Roman"/>
          <w:sz w:val="24"/>
          <w:szCs w:val="24"/>
        </w:rPr>
        <w:t>p</w:t>
      </w:r>
      <w:r w:rsidR="00DE4CA4" w:rsidRPr="00E55D3D">
        <w:rPr>
          <w:rFonts w:ascii="Times New Roman" w:hAnsi="Times New Roman"/>
          <w:sz w:val="24"/>
          <w:szCs w:val="24"/>
        </w:rPr>
        <w:t>rovvedono alla pubblicazione dei dati, delle informazioni e dei documenti indicati.</w:t>
      </w:r>
    </w:p>
    <w:p w14:paraId="2D323620" w14:textId="77777777" w:rsidR="0032540B" w:rsidRPr="00E55D3D" w:rsidRDefault="0032540B" w:rsidP="006478D4">
      <w:pPr>
        <w:pStyle w:val="Paragrafoelenco"/>
        <w:ind w:left="765"/>
        <w:rPr>
          <w:rFonts w:ascii="Times New Roman" w:hAnsi="Times New Roman"/>
          <w:sz w:val="24"/>
          <w:szCs w:val="24"/>
        </w:rPr>
      </w:pPr>
    </w:p>
    <w:p w14:paraId="7A53420A" w14:textId="77777777" w:rsidR="0032540B" w:rsidRPr="00E55D3D" w:rsidRDefault="00301787" w:rsidP="006478D4">
      <w:pPr>
        <w:pStyle w:val="Paragrafoelenco"/>
        <w:numPr>
          <w:ilvl w:val="0"/>
          <w:numId w:val="6"/>
        </w:numPr>
        <w:jc w:val="both"/>
        <w:rPr>
          <w:rFonts w:ascii="Times New Roman" w:hAnsi="Times New Roman"/>
          <w:sz w:val="24"/>
          <w:szCs w:val="24"/>
        </w:rPr>
      </w:pPr>
      <w:r w:rsidRPr="00E55D3D">
        <w:rPr>
          <w:rFonts w:ascii="Times New Roman" w:hAnsi="Times New Roman"/>
          <w:b/>
          <w:i/>
          <w:sz w:val="24"/>
          <w:szCs w:val="24"/>
        </w:rPr>
        <w:t>i soggetti detentori dei dati</w:t>
      </w:r>
      <w:r w:rsidR="00DE4CA4" w:rsidRPr="00E55D3D">
        <w:rPr>
          <w:rFonts w:ascii="Times New Roman" w:hAnsi="Times New Roman"/>
          <w:b/>
          <w:i/>
          <w:sz w:val="24"/>
          <w:szCs w:val="24"/>
        </w:rPr>
        <w:t>:</w:t>
      </w:r>
      <w:r w:rsidR="0032540B" w:rsidRPr="00E55D3D">
        <w:rPr>
          <w:rFonts w:ascii="Times New Roman" w:hAnsi="Times New Roman"/>
          <w:sz w:val="24"/>
          <w:szCs w:val="24"/>
        </w:rPr>
        <w:t>I dipendenti dell’Ente assicurano l'adempimento degli obblighi di trasparenza, prestando la massima collaborazione nell'elaborazione nel reperimento e nella trasmissione dei dati soggetti all'obbligo di pubblicazione sul sito istituzionale.</w:t>
      </w:r>
    </w:p>
    <w:p w14:paraId="6719605C" w14:textId="77777777" w:rsidR="00D72F79" w:rsidRPr="00E55D3D" w:rsidRDefault="00D72F79" w:rsidP="006478D4">
      <w:pPr>
        <w:autoSpaceDE w:val="0"/>
        <w:autoSpaceDN w:val="0"/>
        <w:adjustRightInd w:val="0"/>
        <w:spacing w:after="0"/>
        <w:rPr>
          <w:rFonts w:ascii="Times New Roman" w:hAnsi="Times New Roman"/>
          <w:sz w:val="24"/>
          <w:szCs w:val="24"/>
        </w:rPr>
      </w:pPr>
    </w:p>
    <w:p w14:paraId="53928475" w14:textId="4536FF15" w:rsidR="0010082F" w:rsidRPr="00E55D3D" w:rsidRDefault="00DA6511" w:rsidP="006478D4">
      <w:pPr>
        <w:pStyle w:val="Paragrafoelenco"/>
        <w:numPr>
          <w:ilvl w:val="0"/>
          <w:numId w:val="6"/>
        </w:numPr>
        <w:jc w:val="both"/>
        <w:rPr>
          <w:rFonts w:ascii="Times New Roman" w:hAnsi="Times New Roman"/>
          <w:b/>
          <w:sz w:val="24"/>
          <w:szCs w:val="24"/>
        </w:rPr>
      </w:pPr>
      <w:r w:rsidRPr="00E55D3D">
        <w:rPr>
          <w:rFonts w:ascii="Times New Roman" w:hAnsi="Times New Roman"/>
          <w:b/>
          <w:i/>
          <w:sz w:val="24"/>
          <w:szCs w:val="24"/>
        </w:rPr>
        <w:t xml:space="preserve">Il </w:t>
      </w:r>
      <w:r w:rsidR="00DE4CA4" w:rsidRPr="00E55D3D">
        <w:rPr>
          <w:rFonts w:ascii="Times New Roman" w:hAnsi="Times New Roman"/>
          <w:b/>
          <w:i/>
          <w:sz w:val="24"/>
          <w:szCs w:val="24"/>
        </w:rPr>
        <w:t>R</w:t>
      </w:r>
      <w:r w:rsidR="00301787" w:rsidRPr="00E55D3D">
        <w:rPr>
          <w:rFonts w:ascii="Times New Roman" w:hAnsi="Times New Roman"/>
          <w:b/>
          <w:i/>
          <w:sz w:val="24"/>
          <w:szCs w:val="24"/>
        </w:rPr>
        <w:t xml:space="preserve">esponsabile per la </w:t>
      </w:r>
      <w:r w:rsidR="002B5352" w:rsidRPr="00E55D3D">
        <w:rPr>
          <w:rFonts w:ascii="Times New Roman" w:hAnsi="Times New Roman"/>
          <w:b/>
          <w:i/>
          <w:sz w:val="24"/>
          <w:szCs w:val="24"/>
        </w:rPr>
        <w:t xml:space="preserve">Prevenzione della Corruzione e della </w:t>
      </w:r>
      <w:r w:rsidR="00301787" w:rsidRPr="00E55D3D">
        <w:rPr>
          <w:rFonts w:ascii="Times New Roman" w:hAnsi="Times New Roman"/>
          <w:b/>
          <w:i/>
          <w:sz w:val="24"/>
          <w:szCs w:val="24"/>
        </w:rPr>
        <w:t>Trasparenza</w:t>
      </w:r>
      <w:r w:rsidR="00301787" w:rsidRPr="00E55D3D">
        <w:rPr>
          <w:rFonts w:ascii="Times New Roman" w:hAnsi="Times New Roman"/>
          <w:b/>
          <w:sz w:val="24"/>
          <w:szCs w:val="24"/>
        </w:rPr>
        <w:t xml:space="preserve">: </w:t>
      </w:r>
    </w:p>
    <w:p w14:paraId="36F070F1" w14:textId="77777777" w:rsidR="0010082F" w:rsidRPr="00E55D3D" w:rsidRDefault="0010082F" w:rsidP="006478D4">
      <w:pPr>
        <w:pStyle w:val="Paragrafoelenco"/>
        <w:jc w:val="both"/>
        <w:rPr>
          <w:rFonts w:ascii="Times New Roman" w:hAnsi="Times New Roman"/>
          <w:sz w:val="24"/>
          <w:szCs w:val="24"/>
        </w:rPr>
      </w:pPr>
    </w:p>
    <w:p w14:paraId="4129B1BB" w14:textId="64BF3FA4" w:rsidR="0010082F" w:rsidRPr="00E55D3D" w:rsidRDefault="002B5352" w:rsidP="006478D4">
      <w:pPr>
        <w:pStyle w:val="Paragrafoelenco"/>
        <w:jc w:val="both"/>
        <w:rPr>
          <w:rFonts w:ascii="Times New Roman" w:hAnsi="Times New Roman"/>
          <w:sz w:val="24"/>
          <w:szCs w:val="24"/>
        </w:rPr>
      </w:pPr>
      <w:r w:rsidRPr="00E55D3D">
        <w:rPr>
          <w:rFonts w:ascii="Times New Roman" w:hAnsi="Times New Roman"/>
          <w:sz w:val="24"/>
          <w:szCs w:val="24"/>
        </w:rPr>
        <w:t>L</w:t>
      </w:r>
      <w:r w:rsidR="003B2342" w:rsidRPr="00E55D3D">
        <w:rPr>
          <w:rFonts w:ascii="Times New Roman" w:hAnsi="Times New Roman"/>
          <w:sz w:val="24"/>
          <w:szCs w:val="24"/>
        </w:rPr>
        <w:t xml:space="preserve">e funzioni </w:t>
      </w:r>
      <w:r w:rsidR="0010082F" w:rsidRPr="00E55D3D">
        <w:rPr>
          <w:rFonts w:ascii="Times New Roman" w:hAnsi="Times New Roman"/>
          <w:sz w:val="24"/>
          <w:szCs w:val="24"/>
        </w:rPr>
        <w:t xml:space="preserve">Il </w:t>
      </w:r>
      <w:r w:rsidR="00DA6511" w:rsidRPr="00E55D3D">
        <w:rPr>
          <w:rFonts w:ascii="Times New Roman" w:hAnsi="Times New Roman"/>
          <w:sz w:val="24"/>
          <w:szCs w:val="24"/>
        </w:rPr>
        <w:t>“</w:t>
      </w:r>
      <w:r w:rsidR="0010082F" w:rsidRPr="00E55D3D">
        <w:rPr>
          <w:rFonts w:ascii="Times New Roman" w:hAnsi="Times New Roman"/>
          <w:i/>
          <w:sz w:val="24"/>
          <w:szCs w:val="24"/>
        </w:rPr>
        <w:t xml:space="preserve">Responsabile </w:t>
      </w:r>
      <w:r w:rsidRPr="00E55D3D">
        <w:rPr>
          <w:rFonts w:ascii="Times New Roman" w:hAnsi="Times New Roman"/>
          <w:i/>
          <w:sz w:val="24"/>
          <w:szCs w:val="24"/>
        </w:rPr>
        <w:t>per la Prevenzione della Corruzione e della</w:t>
      </w:r>
      <w:r w:rsidR="0010082F" w:rsidRPr="00E55D3D">
        <w:rPr>
          <w:rFonts w:ascii="Times New Roman" w:hAnsi="Times New Roman"/>
          <w:i/>
          <w:sz w:val="24"/>
          <w:szCs w:val="24"/>
        </w:rPr>
        <w:t xml:space="preserve"> Trasparenza</w:t>
      </w:r>
      <w:r w:rsidR="00DA6511" w:rsidRPr="00E55D3D">
        <w:rPr>
          <w:rFonts w:ascii="Times New Roman" w:hAnsi="Times New Roman"/>
          <w:sz w:val="24"/>
          <w:szCs w:val="24"/>
        </w:rPr>
        <w:t>”</w:t>
      </w:r>
      <w:r w:rsidR="0010082F" w:rsidRPr="00E55D3D">
        <w:rPr>
          <w:rFonts w:ascii="Times New Roman" w:hAnsi="Times New Roman"/>
          <w:sz w:val="24"/>
          <w:szCs w:val="24"/>
        </w:rPr>
        <w:t xml:space="preserve">  sono state assegnate </w:t>
      </w:r>
      <w:r w:rsidR="00DA6511" w:rsidRPr="00E55D3D">
        <w:rPr>
          <w:rFonts w:ascii="Times New Roman" w:hAnsi="Times New Roman"/>
          <w:sz w:val="24"/>
          <w:szCs w:val="24"/>
        </w:rPr>
        <w:t>con Decreto n. 244 del 08 novembre 2013, ed individuate  nel Direttore</w:t>
      </w:r>
      <w:r w:rsidR="003E0013" w:rsidRPr="00E55D3D">
        <w:rPr>
          <w:rFonts w:ascii="Times New Roman" w:hAnsi="Times New Roman"/>
          <w:sz w:val="24"/>
          <w:szCs w:val="24"/>
        </w:rPr>
        <w:t xml:space="preserve"> </w:t>
      </w:r>
      <w:r w:rsidR="0010082F" w:rsidRPr="00E55D3D">
        <w:rPr>
          <w:rFonts w:ascii="Times New Roman" w:hAnsi="Times New Roman"/>
          <w:sz w:val="24"/>
          <w:szCs w:val="24"/>
        </w:rPr>
        <w:t xml:space="preserve">Dott. Maurizio </w:t>
      </w:r>
      <w:r w:rsidR="00DA6511" w:rsidRPr="00E55D3D">
        <w:rPr>
          <w:rFonts w:ascii="Times New Roman" w:hAnsi="Times New Roman"/>
          <w:sz w:val="24"/>
          <w:szCs w:val="24"/>
        </w:rPr>
        <w:t>NICOLAI</w:t>
      </w:r>
      <w:r w:rsidR="0010082F" w:rsidRPr="00E55D3D">
        <w:rPr>
          <w:rFonts w:ascii="Times New Roman" w:hAnsi="Times New Roman"/>
          <w:sz w:val="24"/>
          <w:szCs w:val="24"/>
        </w:rPr>
        <w:t xml:space="preserve">. </w:t>
      </w:r>
    </w:p>
    <w:p w14:paraId="33E9159E" w14:textId="77777777" w:rsidR="002B5352" w:rsidRPr="00E55D3D" w:rsidRDefault="002B5352" w:rsidP="006478D4">
      <w:pPr>
        <w:pStyle w:val="Paragrafoelenco"/>
        <w:jc w:val="both"/>
        <w:rPr>
          <w:rFonts w:ascii="Times New Roman" w:hAnsi="Times New Roman"/>
          <w:sz w:val="24"/>
          <w:szCs w:val="24"/>
        </w:rPr>
      </w:pPr>
    </w:p>
    <w:p w14:paraId="77942726" w14:textId="5D18EC55" w:rsidR="0010082F" w:rsidRPr="00E55D3D" w:rsidRDefault="0010082F" w:rsidP="006478D4">
      <w:pPr>
        <w:pStyle w:val="Paragrafoelenco"/>
        <w:jc w:val="both"/>
        <w:rPr>
          <w:rFonts w:ascii="Times New Roman" w:hAnsi="Times New Roman"/>
          <w:sz w:val="24"/>
          <w:szCs w:val="24"/>
        </w:rPr>
      </w:pPr>
      <w:r w:rsidRPr="00E55D3D">
        <w:rPr>
          <w:rFonts w:ascii="Times New Roman" w:hAnsi="Times New Roman"/>
          <w:sz w:val="24"/>
          <w:szCs w:val="24"/>
        </w:rPr>
        <w:t xml:space="preserve">I compiti del </w:t>
      </w:r>
      <w:r w:rsidR="002B5352" w:rsidRPr="00E55D3D">
        <w:rPr>
          <w:rFonts w:ascii="Times New Roman" w:hAnsi="Times New Roman"/>
          <w:sz w:val="24"/>
          <w:szCs w:val="24"/>
        </w:rPr>
        <w:t xml:space="preserve">predetto </w:t>
      </w:r>
      <w:r w:rsidRPr="00E55D3D">
        <w:rPr>
          <w:rFonts w:ascii="Times New Roman" w:hAnsi="Times New Roman"/>
          <w:sz w:val="24"/>
          <w:szCs w:val="24"/>
        </w:rPr>
        <w:t xml:space="preserve">Responsabile </w:t>
      </w:r>
      <w:r w:rsidR="002B5352" w:rsidRPr="00E55D3D">
        <w:rPr>
          <w:rFonts w:ascii="Times New Roman" w:hAnsi="Times New Roman"/>
          <w:sz w:val="24"/>
          <w:szCs w:val="24"/>
        </w:rPr>
        <w:t>in materia di</w:t>
      </w:r>
      <w:r w:rsidRPr="00E55D3D">
        <w:rPr>
          <w:rFonts w:ascii="Times New Roman" w:hAnsi="Times New Roman"/>
          <w:sz w:val="24"/>
          <w:szCs w:val="24"/>
        </w:rPr>
        <w:t xml:space="preserve"> Trasparenza sono:</w:t>
      </w:r>
    </w:p>
    <w:p w14:paraId="09AEE34E" w14:textId="77777777" w:rsidR="0010082F" w:rsidRPr="00E55D3D" w:rsidRDefault="0010082F"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promuovere e coordinare il procedimento di elaborazione e di aggiornamento del Programma triennale della Trasparenza;</w:t>
      </w:r>
    </w:p>
    <w:p w14:paraId="1552DC9D" w14:textId="77777777" w:rsidR="0010082F" w:rsidRPr="00E55D3D" w:rsidRDefault="0010082F"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curare il coinvolgimento delle unità organizzative dell’Ente;</w:t>
      </w:r>
    </w:p>
    <w:p w14:paraId="26E62C22" w14:textId="77777777" w:rsidR="0010082F" w:rsidRPr="00E55D3D" w:rsidRDefault="0010082F"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sovrintendere e controllare l’attuazione del programma soprattutto in merito agli obblighi di pubblicazione;</w:t>
      </w:r>
    </w:p>
    <w:p w14:paraId="6737D78F" w14:textId="77777777" w:rsidR="0010082F" w:rsidRPr="00E55D3D" w:rsidRDefault="0010082F"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ricevere le richieste di accesso civico presentate dai cittadini</w:t>
      </w:r>
      <w:r w:rsidR="003E5453" w:rsidRPr="00E55D3D">
        <w:rPr>
          <w:rFonts w:ascii="Times New Roman" w:hAnsi="Times New Roman"/>
          <w:sz w:val="24"/>
          <w:szCs w:val="24"/>
        </w:rPr>
        <w:t>;</w:t>
      </w:r>
    </w:p>
    <w:p w14:paraId="64558687" w14:textId="77777777" w:rsidR="003E5453" w:rsidRPr="00E55D3D" w:rsidRDefault="003E5453"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c</w:t>
      </w:r>
      <w:r w:rsidR="00301787" w:rsidRPr="00E55D3D">
        <w:rPr>
          <w:rFonts w:ascii="Times New Roman" w:hAnsi="Times New Roman"/>
          <w:sz w:val="24"/>
          <w:szCs w:val="24"/>
        </w:rPr>
        <w:t>ontrolla</w:t>
      </w:r>
      <w:r w:rsidRPr="00E55D3D">
        <w:rPr>
          <w:rFonts w:ascii="Times New Roman" w:hAnsi="Times New Roman"/>
          <w:sz w:val="24"/>
          <w:szCs w:val="24"/>
        </w:rPr>
        <w:t>re</w:t>
      </w:r>
      <w:r w:rsidR="00301787" w:rsidRPr="00E55D3D">
        <w:rPr>
          <w:rFonts w:ascii="Times New Roman" w:hAnsi="Times New Roman"/>
          <w:sz w:val="24"/>
          <w:szCs w:val="24"/>
        </w:rPr>
        <w:t xml:space="preserve"> l’attuazione del Programma triennale per la Trasparenza e l’Integrità</w:t>
      </w:r>
      <w:r w:rsidR="00DA6511" w:rsidRPr="00E55D3D">
        <w:rPr>
          <w:rFonts w:ascii="Times New Roman" w:hAnsi="Times New Roman"/>
          <w:sz w:val="24"/>
          <w:szCs w:val="24"/>
        </w:rPr>
        <w:t>,</w:t>
      </w:r>
      <w:r w:rsidR="00301787" w:rsidRPr="00E55D3D">
        <w:rPr>
          <w:rFonts w:ascii="Times New Roman" w:hAnsi="Times New Roman"/>
          <w:sz w:val="24"/>
          <w:szCs w:val="24"/>
        </w:rPr>
        <w:t xml:space="preserve"> e segnala</w:t>
      </w:r>
      <w:r w:rsidRPr="00E55D3D">
        <w:rPr>
          <w:rFonts w:ascii="Times New Roman" w:hAnsi="Times New Roman"/>
          <w:sz w:val="24"/>
          <w:szCs w:val="24"/>
        </w:rPr>
        <w:t>re</w:t>
      </w:r>
      <w:r w:rsidR="00301787" w:rsidRPr="00E55D3D">
        <w:rPr>
          <w:rFonts w:ascii="Times New Roman" w:hAnsi="Times New Roman"/>
          <w:sz w:val="24"/>
          <w:szCs w:val="24"/>
        </w:rPr>
        <w:t xml:space="preserve"> all'organo di indirizzo politico, all'Organismo </w:t>
      </w:r>
      <w:r w:rsidR="00FB27CA" w:rsidRPr="00E55D3D">
        <w:rPr>
          <w:rFonts w:ascii="Times New Roman" w:hAnsi="Times New Roman"/>
          <w:sz w:val="24"/>
          <w:szCs w:val="24"/>
        </w:rPr>
        <w:t>I</w:t>
      </w:r>
      <w:r w:rsidR="00301787" w:rsidRPr="00E55D3D">
        <w:rPr>
          <w:rFonts w:ascii="Times New Roman" w:hAnsi="Times New Roman"/>
          <w:sz w:val="24"/>
          <w:szCs w:val="24"/>
        </w:rPr>
        <w:t>ndi</w:t>
      </w:r>
      <w:r w:rsidR="00FB27CA" w:rsidRPr="00E55D3D">
        <w:rPr>
          <w:rFonts w:ascii="Times New Roman" w:hAnsi="Times New Roman"/>
          <w:sz w:val="24"/>
          <w:szCs w:val="24"/>
        </w:rPr>
        <w:t>pendente di Valutazione (OIV), all'Autorità Nazionale A</w:t>
      </w:r>
      <w:r w:rsidR="00301787" w:rsidRPr="00E55D3D">
        <w:rPr>
          <w:rFonts w:ascii="Times New Roman" w:hAnsi="Times New Roman"/>
          <w:sz w:val="24"/>
          <w:szCs w:val="24"/>
        </w:rPr>
        <w:t>nticorruzio</w:t>
      </w:r>
      <w:r w:rsidR="00FB27CA" w:rsidRPr="00E55D3D">
        <w:rPr>
          <w:rFonts w:ascii="Times New Roman" w:hAnsi="Times New Roman"/>
          <w:sz w:val="24"/>
          <w:szCs w:val="24"/>
        </w:rPr>
        <w:t>ne</w:t>
      </w:r>
      <w:r w:rsidR="00A32274" w:rsidRPr="00E55D3D">
        <w:rPr>
          <w:rFonts w:ascii="Times New Roman" w:hAnsi="Times New Roman"/>
          <w:sz w:val="24"/>
          <w:szCs w:val="24"/>
        </w:rPr>
        <w:t xml:space="preserve"> </w:t>
      </w:r>
      <w:r w:rsidR="00FB27CA" w:rsidRPr="00E55D3D">
        <w:rPr>
          <w:rFonts w:ascii="Times New Roman" w:hAnsi="Times New Roman"/>
          <w:sz w:val="24"/>
          <w:szCs w:val="24"/>
        </w:rPr>
        <w:t>e, nelle</w:t>
      </w:r>
      <w:r w:rsidR="00DA6511" w:rsidRPr="00E55D3D">
        <w:rPr>
          <w:rFonts w:ascii="Times New Roman" w:hAnsi="Times New Roman"/>
          <w:sz w:val="24"/>
          <w:szCs w:val="24"/>
        </w:rPr>
        <w:t xml:space="preserve"> </w:t>
      </w:r>
      <w:r w:rsidR="00FB27CA" w:rsidRPr="00E55D3D">
        <w:rPr>
          <w:rFonts w:ascii="Times New Roman" w:hAnsi="Times New Roman"/>
          <w:sz w:val="24"/>
          <w:szCs w:val="24"/>
        </w:rPr>
        <w:t>circostanze</w:t>
      </w:r>
      <w:r w:rsidR="00DA6511" w:rsidRPr="00E55D3D">
        <w:rPr>
          <w:rFonts w:ascii="Times New Roman" w:hAnsi="Times New Roman"/>
          <w:sz w:val="24"/>
          <w:szCs w:val="24"/>
        </w:rPr>
        <w:t xml:space="preserve"> più gravi, all'U</w:t>
      </w:r>
      <w:r w:rsidR="00FB27CA" w:rsidRPr="00E55D3D">
        <w:rPr>
          <w:rFonts w:ascii="Times New Roman" w:hAnsi="Times New Roman"/>
          <w:sz w:val="24"/>
          <w:szCs w:val="24"/>
        </w:rPr>
        <w:t>fficio di D</w:t>
      </w:r>
      <w:r w:rsidR="00301787" w:rsidRPr="00E55D3D">
        <w:rPr>
          <w:rFonts w:ascii="Times New Roman" w:hAnsi="Times New Roman"/>
          <w:sz w:val="24"/>
          <w:szCs w:val="24"/>
        </w:rPr>
        <w:t xml:space="preserve">isciplina i casi di mancato o  ritardato adempimento </w:t>
      </w:r>
      <w:r w:rsidRPr="00E55D3D">
        <w:rPr>
          <w:rFonts w:ascii="Times New Roman" w:hAnsi="Times New Roman"/>
          <w:sz w:val="24"/>
          <w:szCs w:val="24"/>
        </w:rPr>
        <w:t>degli obblighi di pubblicazione;</w:t>
      </w:r>
      <w:r w:rsidR="00301787" w:rsidRPr="00E55D3D">
        <w:rPr>
          <w:rFonts w:ascii="Times New Roman" w:hAnsi="Times New Roman"/>
          <w:sz w:val="24"/>
          <w:szCs w:val="24"/>
        </w:rPr>
        <w:t xml:space="preserve"> </w:t>
      </w:r>
    </w:p>
    <w:p w14:paraId="4016D35E" w14:textId="77777777" w:rsidR="00301787" w:rsidRPr="00E55D3D" w:rsidRDefault="003E5453" w:rsidP="006478D4">
      <w:pPr>
        <w:pStyle w:val="Paragrafoelenco"/>
        <w:numPr>
          <w:ilvl w:val="1"/>
          <w:numId w:val="6"/>
        </w:numPr>
        <w:jc w:val="both"/>
        <w:rPr>
          <w:rFonts w:ascii="Times New Roman" w:hAnsi="Times New Roman"/>
          <w:sz w:val="24"/>
          <w:szCs w:val="24"/>
        </w:rPr>
      </w:pPr>
      <w:r w:rsidRPr="00E55D3D">
        <w:rPr>
          <w:rFonts w:ascii="Times New Roman" w:hAnsi="Times New Roman"/>
          <w:sz w:val="24"/>
          <w:szCs w:val="24"/>
        </w:rPr>
        <w:t>p</w:t>
      </w:r>
      <w:r w:rsidR="00301787" w:rsidRPr="00E55D3D">
        <w:rPr>
          <w:rFonts w:ascii="Times New Roman" w:hAnsi="Times New Roman"/>
          <w:sz w:val="24"/>
          <w:szCs w:val="24"/>
        </w:rPr>
        <w:t>rovvede</w:t>
      </w:r>
      <w:r w:rsidR="00FB27CA" w:rsidRPr="00E55D3D">
        <w:rPr>
          <w:rFonts w:ascii="Times New Roman" w:hAnsi="Times New Roman"/>
          <w:sz w:val="24"/>
          <w:szCs w:val="24"/>
        </w:rPr>
        <w:t>re</w:t>
      </w:r>
      <w:r w:rsidR="00301787" w:rsidRPr="00E55D3D">
        <w:rPr>
          <w:rFonts w:ascii="Times New Roman" w:hAnsi="Times New Roman"/>
          <w:sz w:val="24"/>
          <w:szCs w:val="24"/>
        </w:rPr>
        <w:t xml:space="preserve"> all’aggiornamento del Programma triennale per la Trasparenza e l’Integrità. </w:t>
      </w:r>
      <w:r w:rsidR="00FB27CA" w:rsidRPr="00E55D3D">
        <w:rPr>
          <w:rFonts w:ascii="Times New Roman" w:hAnsi="Times New Roman"/>
          <w:sz w:val="24"/>
          <w:szCs w:val="24"/>
        </w:rPr>
        <w:t>Infatti egli</w:t>
      </w:r>
      <w:r w:rsidR="00301787" w:rsidRPr="00E55D3D">
        <w:rPr>
          <w:rFonts w:ascii="Times New Roman" w:hAnsi="Times New Roman"/>
          <w:sz w:val="24"/>
          <w:szCs w:val="24"/>
        </w:rPr>
        <w:t xml:space="preserve"> formula le necessarie direttive ai Dirigenti,</w:t>
      </w:r>
      <w:r w:rsidR="00FB27CA" w:rsidRPr="00E55D3D">
        <w:rPr>
          <w:rFonts w:ascii="Times New Roman" w:hAnsi="Times New Roman"/>
          <w:sz w:val="24"/>
          <w:szCs w:val="24"/>
        </w:rPr>
        <w:t xml:space="preserve"> e si avvale del loro supporto</w:t>
      </w:r>
      <w:r w:rsidR="00301787" w:rsidRPr="00E55D3D">
        <w:rPr>
          <w:rFonts w:ascii="Times New Roman" w:hAnsi="Times New Roman"/>
          <w:sz w:val="24"/>
          <w:szCs w:val="24"/>
        </w:rPr>
        <w:t xml:space="preserve"> promuov</w:t>
      </w:r>
      <w:r w:rsidR="00FB27CA" w:rsidRPr="00E55D3D">
        <w:rPr>
          <w:rFonts w:ascii="Times New Roman" w:hAnsi="Times New Roman"/>
          <w:sz w:val="24"/>
          <w:szCs w:val="24"/>
        </w:rPr>
        <w:t>endo e curando i servizi dell’Ente</w:t>
      </w:r>
      <w:r w:rsidR="00301787" w:rsidRPr="00E55D3D">
        <w:rPr>
          <w:rFonts w:ascii="Times New Roman" w:hAnsi="Times New Roman"/>
          <w:sz w:val="24"/>
          <w:szCs w:val="24"/>
        </w:rPr>
        <w:t>.</w:t>
      </w:r>
    </w:p>
    <w:p w14:paraId="46B78D52" w14:textId="77777777" w:rsidR="003B2342" w:rsidRPr="00E55D3D" w:rsidRDefault="003B2342" w:rsidP="006478D4">
      <w:pPr>
        <w:pStyle w:val="Paragrafoelenco"/>
        <w:ind w:left="1440"/>
        <w:jc w:val="both"/>
        <w:rPr>
          <w:rFonts w:ascii="Times New Roman" w:hAnsi="Times New Roman"/>
          <w:sz w:val="24"/>
          <w:szCs w:val="24"/>
        </w:rPr>
      </w:pPr>
    </w:p>
    <w:p w14:paraId="0AB56A45" w14:textId="77777777" w:rsidR="003E5453" w:rsidRPr="00E55D3D" w:rsidRDefault="00301787" w:rsidP="006478D4">
      <w:pPr>
        <w:pStyle w:val="Paragrafoelenco"/>
        <w:numPr>
          <w:ilvl w:val="0"/>
          <w:numId w:val="6"/>
        </w:numPr>
        <w:jc w:val="both"/>
        <w:rPr>
          <w:rFonts w:ascii="Times New Roman" w:hAnsi="Times New Roman"/>
          <w:b/>
          <w:sz w:val="24"/>
          <w:szCs w:val="24"/>
        </w:rPr>
      </w:pPr>
      <w:r w:rsidRPr="00E55D3D">
        <w:rPr>
          <w:rFonts w:ascii="Times New Roman" w:hAnsi="Times New Roman"/>
          <w:b/>
          <w:i/>
          <w:sz w:val="24"/>
          <w:szCs w:val="24"/>
        </w:rPr>
        <w:t>Il Gruppo di Lavoro:</w:t>
      </w:r>
      <w:r w:rsidRPr="00E55D3D">
        <w:rPr>
          <w:rFonts w:ascii="Times New Roman" w:hAnsi="Times New Roman"/>
          <w:b/>
          <w:sz w:val="24"/>
          <w:szCs w:val="24"/>
        </w:rPr>
        <w:t xml:space="preserve"> </w:t>
      </w:r>
    </w:p>
    <w:p w14:paraId="6CBA869F" w14:textId="77777777" w:rsidR="003E5453" w:rsidRPr="00E55D3D" w:rsidRDefault="003E5453" w:rsidP="006478D4">
      <w:pPr>
        <w:pStyle w:val="Paragrafoelenco"/>
        <w:jc w:val="both"/>
        <w:rPr>
          <w:rFonts w:ascii="Times New Roman" w:hAnsi="Times New Roman"/>
          <w:sz w:val="24"/>
          <w:szCs w:val="24"/>
        </w:rPr>
      </w:pPr>
    </w:p>
    <w:p w14:paraId="202F58CA" w14:textId="77777777" w:rsidR="002B5352" w:rsidRPr="00E55D3D" w:rsidRDefault="00301787" w:rsidP="006478D4">
      <w:pPr>
        <w:pStyle w:val="Paragrafoelenco"/>
        <w:jc w:val="both"/>
        <w:rPr>
          <w:rFonts w:ascii="Times New Roman" w:hAnsi="Times New Roman"/>
          <w:sz w:val="24"/>
          <w:szCs w:val="24"/>
        </w:rPr>
      </w:pPr>
      <w:r w:rsidRPr="00E55D3D">
        <w:rPr>
          <w:rFonts w:ascii="Times New Roman" w:hAnsi="Times New Roman"/>
          <w:sz w:val="24"/>
          <w:szCs w:val="24"/>
        </w:rPr>
        <w:t xml:space="preserve">collabora con il Responsabile per la Trasparenza; coadiuva e svolge funzioni di supporto agli uffici dell’Ente in relazione agli adempimenti previsti dal D.Lgs. 33/2013 e dal Programma Triennale. </w:t>
      </w:r>
    </w:p>
    <w:p w14:paraId="4ACB6C62" w14:textId="4886F99E" w:rsidR="003E5453" w:rsidRPr="00E55D3D" w:rsidRDefault="00301787" w:rsidP="006478D4">
      <w:pPr>
        <w:pStyle w:val="Paragrafoelenco"/>
        <w:jc w:val="both"/>
        <w:rPr>
          <w:rFonts w:ascii="Times New Roman" w:hAnsi="Times New Roman"/>
          <w:sz w:val="24"/>
          <w:szCs w:val="24"/>
        </w:rPr>
      </w:pPr>
      <w:r w:rsidRPr="00E55D3D">
        <w:rPr>
          <w:rFonts w:ascii="Times New Roman" w:hAnsi="Times New Roman"/>
          <w:sz w:val="24"/>
          <w:szCs w:val="24"/>
        </w:rPr>
        <w:t>È composto</w:t>
      </w:r>
      <w:r w:rsidR="002B5352" w:rsidRPr="00E55D3D">
        <w:rPr>
          <w:rFonts w:ascii="Times New Roman" w:hAnsi="Times New Roman"/>
          <w:sz w:val="24"/>
          <w:szCs w:val="24"/>
        </w:rPr>
        <w:t xml:space="preserve"> </w:t>
      </w:r>
      <w:r w:rsidRPr="00E55D3D">
        <w:rPr>
          <w:rFonts w:ascii="Times New Roman" w:hAnsi="Times New Roman"/>
          <w:sz w:val="24"/>
          <w:szCs w:val="24"/>
        </w:rPr>
        <w:t xml:space="preserve">da  funzionari assegnati al </w:t>
      </w:r>
      <w:r w:rsidR="003E5453" w:rsidRPr="00E55D3D">
        <w:rPr>
          <w:rFonts w:ascii="Times New Roman" w:hAnsi="Times New Roman"/>
          <w:sz w:val="24"/>
          <w:szCs w:val="24"/>
        </w:rPr>
        <w:t xml:space="preserve"> servizio di “Affari Amministrativi”, “Controllo Interno”, “Monitoraggio e comunicazione”, “Sistem</w:t>
      </w:r>
      <w:r w:rsidR="00D72F79" w:rsidRPr="00E55D3D">
        <w:rPr>
          <w:rFonts w:ascii="Times New Roman" w:hAnsi="Times New Roman"/>
          <w:sz w:val="24"/>
          <w:szCs w:val="24"/>
        </w:rPr>
        <w:t>a</w:t>
      </w:r>
      <w:r w:rsidR="003E5453" w:rsidRPr="00E55D3D">
        <w:rPr>
          <w:rFonts w:ascii="Times New Roman" w:hAnsi="Times New Roman"/>
          <w:sz w:val="24"/>
          <w:szCs w:val="24"/>
        </w:rPr>
        <w:t xml:space="preserve"> Informativ</w:t>
      </w:r>
      <w:r w:rsidR="00D72F79" w:rsidRPr="00E55D3D">
        <w:rPr>
          <w:rFonts w:ascii="Times New Roman" w:hAnsi="Times New Roman"/>
          <w:sz w:val="24"/>
          <w:szCs w:val="24"/>
        </w:rPr>
        <w:t>o</w:t>
      </w:r>
      <w:r w:rsidR="003E5453" w:rsidRPr="00E55D3D">
        <w:rPr>
          <w:rFonts w:ascii="Times New Roman" w:hAnsi="Times New Roman"/>
          <w:sz w:val="24"/>
          <w:szCs w:val="24"/>
        </w:rPr>
        <w:t xml:space="preserve">”.  </w:t>
      </w:r>
    </w:p>
    <w:p w14:paraId="7909D7B8" w14:textId="77777777" w:rsidR="0032540B" w:rsidRPr="00E55D3D" w:rsidRDefault="0032540B" w:rsidP="006478D4">
      <w:pPr>
        <w:jc w:val="both"/>
        <w:rPr>
          <w:rFonts w:ascii="Times New Roman" w:hAnsi="Times New Roman"/>
          <w:sz w:val="24"/>
          <w:szCs w:val="24"/>
        </w:rPr>
      </w:pPr>
    </w:p>
    <w:p w14:paraId="09A5B22C" w14:textId="77777777" w:rsidR="00A64587" w:rsidRPr="00E55D3D" w:rsidRDefault="00B97DCE" w:rsidP="006478D4">
      <w:pPr>
        <w:pStyle w:val="Titolo2"/>
        <w:numPr>
          <w:ilvl w:val="1"/>
          <w:numId w:val="4"/>
        </w:numPr>
        <w:rPr>
          <w:color w:val="auto"/>
          <w:sz w:val="28"/>
          <w:szCs w:val="28"/>
        </w:rPr>
      </w:pPr>
      <w:r w:rsidRPr="00E55D3D">
        <w:rPr>
          <w:color w:val="auto"/>
          <w:sz w:val="28"/>
          <w:szCs w:val="28"/>
        </w:rPr>
        <w:t xml:space="preserve"> </w:t>
      </w:r>
      <w:bookmarkStart w:id="57" w:name="_Toc347419913"/>
      <w:r w:rsidR="00A64587" w:rsidRPr="00E55D3D">
        <w:rPr>
          <w:color w:val="auto"/>
          <w:sz w:val="28"/>
          <w:szCs w:val="28"/>
        </w:rPr>
        <w:t>Modalità di pubblicazione ed aggiornamento dei dati</w:t>
      </w:r>
      <w:bookmarkEnd w:id="57"/>
    </w:p>
    <w:p w14:paraId="34B0ED12" w14:textId="77777777" w:rsidR="00A64587" w:rsidRPr="00E55D3D" w:rsidRDefault="00A64587" w:rsidP="006478D4">
      <w:pPr>
        <w:pStyle w:val="Paragrafoelenco"/>
        <w:ind w:left="765"/>
        <w:jc w:val="both"/>
        <w:rPr>
          <w:rFonts w:ascii="Cambria" w:hAnsi="Cambria"/>
          <w:sz w:val="28"/>
          <w:szCs w:val="28"/>
        </w:rPr>
      </w:pPr>
    </w:p>
    <w:p w14:paraId="02839007" w14:textId="77777777" w:rsidR="00A64587" w:rsidRPr="00E55D3D" w:rsidRDefault="00A64587" w:rsidP="006478D4">
      <w:pPr>
        <w:spacing w:after="0"/>
        <w:jc w:val="both"/>
        <w:rPr>
          <w:rFonts w:ascii="Times New Roman" w:hAnsi="Times New Roman"/>
          <w:sz w:val="24"/>
          <w:szCs w:val="24"/>
        </w:rPr>
      </w:pPr>
      <w:r w:rsidRPr="00E55D3D">
        <w:rPr>
          <w:rFonts w:ascii="Times New Roman" w:hAnsi="Times New Roman"/>
          <w:sz w:val="24"/>
          <w:szCs w:val="24"/>
        </w:rPr>
        <w:t xml:space="preserve">l dati, le notizie e le informazioni vengono  pubblicati nell’ apposita sezione del sito istituzionale </w:t>
      </w:r>
      <w:r w:rsidR="00FB27CA" w:rsidRPr="00E55D3D">
        <w:rPr>
          <w:rFonts w:ascii="Times New Roman" w:hAnsi="Times New Roman"/>
          <w:sz w:val="24"/>
          <w:szCs w:val="24"/>
        </w:rPr>
        <w:t>“</w:t>
      </w:r>
      <w:r w:rsidRPr="00E55D3D">
        <w:rPr>
          <w:rFonts w:ascii="Times New Roman" w:hAnsi="Times New Roman"/>
          <w:sz w:val="24"/>
          <w:szCs w:val="24"/>
        </w:rPr>
        <w:t>www.arcea.it</w:t>
      </w:r>
      <w:r w:rsidR="00FB27CA" w:rsidRPr="00E55D3D">
        <w:rPr>
          <w:rFonts w:ascii="Times New Roman" w:hAnsi="Times New Roman"/>
          <w:sz w:val="24"/>
          <w:szCs w:val="24"/>
        </w:rPr>
        <w:t>”  denominata "</w:t>
      </w:r>
      <w:r w:rsidR="00FB27CA" w:rsidRPr="00E55D3D">
        <w:rPr>
          <w:rFonts w:ascii="Times New Roman" w:hAnsi="Times New Roman"/>
          <w:i/>
          <w:sz w:val="24"/>
          <w:szCs w:val="24"/>
        </w:rPr>
        <w:t>Amministrazione T</w:t>
      </w:r>
      <w:r w:rsidRPr="00E55D3D">
        <w:rPr>
          <w:rFonts w:ascii="Times New Roman" w:hAnsi="Times New Roman"/>
          <w:i/>
          <w:sz w:val="24"/>
          <w:szCs w:val="24"/>
        </w:rPr>
        <w:t>rasparente</w:t>
      </w:r>
      <w:r w:rsidRPr="00E55D3D">
        <w:rPr>
          <w:rFonts w:ascii="Times New Roman" w:hAnsi="Times New Roman"/>
          <w:sz w:val="24"/>
          <w:szCs w:val="24"/>
        </w:rPr>
        <w:t>“</w:t>
      </w:r>
      <w:r w:rsidR="00FB27CA" w:rsidRPr="00E55D3D">
        <w:rPr>
          <w:rFonts w:ascii="Times New Roman" w:hAnsi="Times New Roman"/>
          <w:sz w:val="24"/>
          <w:szCs w:val="24"/>
        </w:rPr>
        <w:t>,</w:t>
      </w:r>
      <w:r w:rsidRPr="00E55D3D">
        <w:rPr>
          <w:rFonts w:ascii="Times New Roman" w:hAnsi="Times New Roman"/>
          <w:sz w:val="24"/>
          <w:szCs w:val="24"/>
        </w:rPr>
        <w:t xml:space="preserve"> raggiungibile dal link chiaramente identificabile </w:t>
      </w:r>
      <w:r w:rsidR="00FB27CA" w:rsidRPr="00E55D3D">
        <w:rPr>
          <w:rFonts w:ascii="Times New Roman" w:hAnsi="Times New Roman"/>
          <w:sz w:val="24"/>
          <w:szCs w:val="24"/>
        </w:rPr>
        <w:t>all’interno della</w:t>
      </w:r>
      <w:r w:rsidRPr="00E55D3D">
        <w:rPr>
          <w:rFonts w:ascii="Times New Roman" w:hAnsi="Times New Roman"/>
          <w:sz w:val="24"/>
          <w:szCs w:val="24"/>
        </w:rPr>
        <w:t xml:space="preserve"> home page.</w:t>
      </w:r>
    </w:p>
    <w:p w14:paraId="0C3910C5" w14:textId="77777777" w:rsidR="00A64587" w:rsidRPr="00E55D3D" w:rsidRDefault="00FB27CA" w:rsidP="006478D4">
      <w:pPr>
        <w:jc w:val="both"/>
        <w:rPr>
          <w:rFonts w:ascii="Times New Roman" w:hAnsi="Times New Roman"/>
          <w:sz w:val="24"/>
          <w:szCs w:val="24"/>
        </w:rPr>
      </w:pPr>
      <w:r w:rsidRPr="00E55D3D">
        <w:rPr>
          <w:rFonts w:ascii="Times New Roman" w:hAnsi="Times New Roman"/>
          <w:sz w:val="24"/>
          <w:szCs w:val="24"/>
        </w:rPr>
        <w:t>I dati vengono inseriti</w:t>
      </w:r>
      <w:r w:rsidR="00A64587" w:rsidRPr="00E55D3D">
        <w:rPr>
          <w:rFonts w:ascii="Times New Roman" w:hAnsi="Times New Roman"/>
          <w:sz w:val="24"/>
          <w:szCs w:val="24"/>
        </w:rPr>
        <w:t xml:space="preserve"> in modo tale che ogni file oggetto di pubblicazione sul sito istituzionale </w:t>
      </w:r>
      <w:r w:rsidRPr="00E55D3D">
        <w:rPr>
          <w:rFonts w:ascii="Times New Roman" w:hAnsi="Times New Roman"/>
          <w:sz w:val="24"/>
          <w:szCs w:val="24"/>
        </w:rPr>
        <w:t>consenta</w:t>
      </w:r>
      <w:r w:rsidR="00A64587" w:rsidRPr="00E55D3D">
        <w:rPr>
          <w:rFonts w:ascii="Times New Roman" w:hAnsi="Times New Roman"/>
          <w:sz w:val="24"/>
          <w:szCs w:val="24"/>
        </w:rPr>
        <w:t xml:space="preserve"> una possibile lettura in </w:t>
      </w:r>
      <w:r w:rsidRPr="00E55D3D">
        <w:rPr>
          <w:rFonts w:ascii="Times New Roman" w:hAnsi="Times New Roman"/>
          <w:sz w:val="24"/>
          <w:szCs w:val="24"/>
        </w:rPr>
        <w:t xml:space="preserve">un </w:t>
      </w:r>
      <w:r w:rsidR="00A64587" w:rsidRPr="00E55D3D">
        <w:rPr>
          <w:rFonts w:ascii="Times New Roman" w:hAnsi="Times New Roman"/>
          <w:sz w:val="24"/>
          <w:szCs w:val="24"/>
        </w:rPr>
        <w:t>altro contesto e in un momento futuro</w:t>
      </w:r>
      <w:r w:rsidRPr="00E55D3D">
        <w:rPr>
          <w:rFonts w:ascii="Times New Roman" w:hAnsi="Times New Roman"/>
          <w:sz w:val="24"/>
          <w:szCs w:val="24"/>
        </w:rPr>
        <w:t>, introducendo dei link che ospitano o reindirizzano a determinati file</w:t>
      </w:r>
      <w:r w:rsidR="00A64587" w:rsidRPr="00E55D3D">
        <w:rPr>
          <w:rFonts w:ascii="Times New Roman" w:hAnsi="Times New Roman"/>
          <w:sz w:val="24"/>
          <w:szCs w:val="24"/>
        </w:rPr>
        <w:t>.</w:t>
      </w:r>
    </w:p>
    <w:p w14:paraId="04452034" w14:textId="77777777" w:rsidR="00301787" w:rsidRPr="00E55D3D" w:rsidRDefault="00301787" w:rsidP="006478D4">
      <w:pPr>
        <w:spacing w:after="0"/>
        <w:jc w:val="both"/>
        <w:rPr>
          <w:rFonts w:ascii="Times New Roman" w:hAnsi="Times New Roman"/>
          <w:sz w:val="24"/>
          <w:szCs w:val="24"/>
        </w:rPr>
      </w:pPr>
      <w:r w:rsidRPr="00E55D3D">
        <w:rPr>
          <w:rFonts w:ascii="Times New Roman" w:hAnsi="Times New Roman"/>
          <w:sz w:val="24"/>
          <w:szCs w:val="24"/>
        </w:rPr>
        <w:t xml:space="preserve">Ove non siano previsti specificamente termini diversi e fatti salvi gli eventuali aggiornamenti normativi o i chiarimenti dell’Autorità Nazionale Anticorruzione, nelle more della definizione dei flussi informativi, si applicano per l’aggiornamento delle pubblicazioni le disposizioni in analogia a quanto stabilito dall’art. 2, comma 2, L. 241/90, in relazione al termine di conclusione del procedimento amministrativo. </w:t>
      </w:r>
    </w:p>
    <w:p w14:paraId="686791E4" w14:textId="77777777" w:rsidR="009144C1" w:rsidRPr="00E55D3D" w:rsidRDefault="009144C1" w:rsidP="006478D4">
      <w:pPr>
        <w:spacing w:after="0"/>
        <w:jc w:val="both"/>
        <w:rPr>
          <w:rFonts w:ascii="Times New Roman" w:hAnsi="Times New Roman"/>
          <w:sz w:val="24"/>
          <w:szCs w:val="24"/>
        </w:rPr>
      </w:pPr>
    </w:p>
    <w:p w14:paraId="6AF10BB3" w14:textId="77777777" w:rsidR="000A6A5F" w:rsidRPr="00E55D3D" w:rsidRDefault="000A6A5F" w:rsidP="006478D4">
      <w:pPr>
        <w:jc w:val="both"/>
        <w:rPr>
          <w:rFonts w:ascii="Times New Roman" w:hAnsi="Times New Roman"/>
          <w:sz w:val="24"/>
          <w:szCs w:val="24"/>
        </w:rPr>
      </w:pPr>
      <w:r w:rsidRPr="00E55D3D">
        <w:rPr>
          <w:rFonts w:ascii="Times New Roman" w:hAnsi="Times New Roman"/>
          <w:sz w:val="24"/>
          <w:szCs w:val="24"/>
        </w:rPr>
        <w:t>La pubblicazione dei dati, notizie ed informazioni avv</w:t>
      </w:r>
      <w:r w:rsidR="00050AAD" w:rsidRPr="00E55D3D">
        <w:rPr>
          <w:rFonts w:ascii="Times New Roman" w:hAnsi="Times New Roman"/>
          <w:sz w:val="24"/>
          <w:szCs w:val="24"/>
        </w:rPr>
        <w:t>iene</w:t>
      </w:r>
      <w:r w:rsidRPr="00E55D3D">
        <w:rPr>
          <w:rFonts w:ascii="Times New Roman" w:hAnsi="Times New Roman"/>
          <w:sz w:val="24"/>
          <w:szCs w:val="24"/>
        </w:rPr>
        <w:t xml:space="preserve"> nel rispetto di principi riguardanti la protezione dei dati personali, come disciplinati dal D.lgs n. 196/03, che all'art. I prevede: "</w:t>
      </w:r>
      <w:r w:rsidRPr="00E55D3D">
        <w:rPr>
          <w:rFonts w:ascii="Times New Roman" w:hAnsi="Times New Roman"/>
          <w:i/>
          <w:sz w:val="24"/>
          <w:szCs w:val="24"/>
        </w:rPr>
        <w:t xml:space="preserve">Chiunque ha diritto alla protezione dei dati personali che lo riguardano. Le notizie concernenti lo </w:t>
      </w:r>
      <w:r w:rsidRPr="00E55D3D">
        <w:rPr>
          <w:rFonts w:ascii="Times New Roman" w:hAnsi="Times New Roman"/>
          <w:i/>
          <w:sz w:val="24"/>
          <w:szCs w:val="24"/>
        </w:rPr>
        <w:lastRenderedPageBreak/>
        <w:t>svolgimento delle prestazioni da chiunque sia addetto ad una funzione pubblica e la relativa valutazione non sono oggetto di protezione della riservatezza personale</w:t>
      </w:r>
      <w:r w:rsidRPr="00E55D3D">
        <w:rPr>
          <w:rFonts w:ascii="Times New Roman" w:hAnsi="Times New Roman"/>
          <w:sz w:val="24"/>
          <w:szCs w:val="24"/>
        </w:rPr>
        <w:t>", fermo restando l'osservanza del principio di proporzionalità.</w:t>
      </w:r>
    </w:p>
    <w:p w14:paraId="3C5AB20A" w14:textId="77777777" w:rsidR="00935B61" w:rsidRPr="00E55D3D" w:rsidRDefault="00935B61" w:rsidP="006478D4">
      <w:pPr>
        <w:jc w:val="both"/>
        <w:rPr>
          <w:rFonts w:ascii="Times New Roman" w:hAnsi="Times New Roman"/>
          <w:sz w:val="24"/>
          <w:szCs w:val="24"/>
        </w:rPr>
      </w:pPr>
    </w:p>
    <w:p w14:paraId="7E6CFEAC" w14:textId="77777777" w:rsidR="00935B61" w:rsidRPr="00E55D3D" w:rsidRDefault="00935B61" w:rsidP="006478D4">
      <w:pPr>
        <w:pStyle w:val="Titolo2"/>
        <w:numPr>
          <w:ilvl w:val="1"/>
          <w:numId w:val="4"/>
        </w:numPr>
        <w:rPr>
          <w:rFonts w:ascii="Times New Roman" w:hAnsi="Times New Roman"/>
          <w:color w:val="auto"/>
          <w:sz w:val="28"/>
          <w:szCs w:val="28"/>
        </w:rPr>
      </w:pPr>
      <w:bookmarkStart w:id="58" w:name="_Toc347419914"/>
      <w:r w:rsidRPr="00E55D3D">
        <w:rPr>
          <w:rFonts w:ascii="Times New Roman" w:hAnsi="Times New Roman"/>
          <w:color w:val="auto"/>
          <w:sz w:val="28"/>
          <w:szCs w:val="28"/>
        </w:rPr>
        <w:t>Misure organizzative volte ad assicurare la regolarità e la tempestività dei flussi informativi</w:t>
      </w:r>
      <w:bookmarkEnd w:id="58"/>
    </w:p>
    <w:p w14:paraId="473C29A8" w14:textId="77777777" w:rsidR="00CF2C50" w:rsidRPr="00E55D3D" w:rsidRDefault="00CF2C50" w:rsidP="00CF2C50"/>
    <w:p w14:paraId="6A16FB3A" w14:textId="4448776A" w:rsidR="00CF2C50" w:rsidRPr="00E55D3D" w:rsidRDefault="00CF2C50" w:rsidP="00216350">
      <w:pPr>
        <w:jc w:val="both"/>
        <w:rPr>
          <w:rFonts w:ascii="Times New Roman" w:hAnsi="Times New Roman"/>
          <w:sz w:val="24"/>
          <w:szCs w:val="24"/>
        </w:rPr>
      </w:pPr>
      <w:r w:rsidRPr="00E55D3D">
        <w:rPr>
          <w:rFonts w:ascii="Times New Roman" w:hAnsi="Times New Roman"/>
          <w:sz w:val="24"/>
          <w:szCs w:val="24"/>
        </w:rPr>
        <w:t>In ARCEA è stato istituito un apposito Ufficio, “Monitoraggio e Comunicazione”, afferente alla Direzione, preposto alla Gestione della Comunicazione interna ed esterna ed alla creazione di un’apposita pista di controllo, sufficientemente dettagliata, in grado di valutare in tempo reale l’effettivo assolvimento dei compiti istituzionali dell’Ente</w:t>
      </w:r>
      <w:r w:rsidR="00AD6C4D" w:rsidRPr="00E55D3D">
        <w:rPr>
          <w:rFonts w:ascii="Times New Roman" w:hAnsi="Times New Roman"/>
          <w:sz w:val="24"/>
          <w:szCs w:val="24"/>
        </w:rPr>
        <w:t xml:space="preserve"> e permettere la conseguente adozione delle determinazioni atte all’eventuale rimozione degli errori e delle inadempienze</w:t>
      </w:r>
      <w:r w:rsidRPr="00E55D3D">
        <w:rPr>
          <w:rFonts w:ascii="Times New Roman" w:hAnsi="Times New Roman"/>
          <w:sz w:val="24"/>
          <w:szCs w:val="24"/>
        </w:rPr>
        <w:t xml:space="preserve">. </w:t>
      </w:r>
    </w:p>
    <w:p w14:paraId="69194299" w14:textId="4F3DD6FF" w:rsidR="00CF2C50" w:rsidRPr="00E55D3D" w:rsidRDefault="00CF2C50" w:rsidP="00216350">
      <w:pPr>
        <w:jc w:val="both"/>
        <w:rPr>
          <w:rFonts w:ascii="Times New Roman" w:hAnsi="Times New Roman"/>
          <w:sz w:val="24"/>
          <w:szCs w:val="24"/>
        </w:rPr>
      </w:pPr>
      <w:r w:rsidRPr="00E55D3D">
        <w:rPr>
          <w:rFonts w:ascii="Times New Roman" w:hAnsi="Times New Roman"/>
          <w:sz w:val="24"/>
          <w:szCs w:val="24"/>
        </w:rPr>
        <w:t>Nel caso dei flussi informativi finalizzati ad assicurare il rispetto degli obblighi connessi alla trasparenza,</w:t>
      </w:r>
      <w:r w:rsidR="006133C5" w:rsidRPr="00E55D3D">
        <w:rPr>
          <w:rFonts w:ascii="Times New Roman" w:hAnsi="Times New Roman"/>
          <w:sz w:val="24"/>
          <w:szCs w:val="24"/>
        </w:rPr>
        <w:t xml:space="preserve"> come evincibile anche dallo schema riportato alla fine del presente Piano,</w:t>
      </w:r>
      <w:r w:rsidRPr="00E55D3D">
        <w:rPr>
          <w:rFonts w:ascii="Times New Roman" w:hAnsi="Times New Roman"/>
          <w:sz w:val="24"/>
          <w:szCs w:val="24"/>
        </w:rPr>
        <w:t xml:space="preserve"> tale Ufficio è anche il collettore finale di tutti i dati con il fine ultimo di renderli disponibili sul sito dell’Agenzia nelle forme, nelle sezioni e nei tempi stabiliti dalla normativa. </w:t>
      </w:r>
    </w:p>
    <w:p w14:paraId="08CF4D2C" w14:textId="20242CA2" w:rsidR="00CF2C50" w:rsidRPr="00E55D3D" w:rsidRDefault="006133C5" w:rsidP="00216350">
      <w:pPr>
        <w:jc w:val="both"/>
        <w:rPr>
          <w:rFonts w:ascii="Times New Roman" w:hAnsi="Times New Roman"/>
          <w:sz w:val="24"/>
          <w:szCs w:val="24"/>
        </w:rPr>
      </w:pPr>
      <w:r w:rsidRPr="00E55D3D">
        <w:rPr>
          <w:rFonts w:ascii="Times New Roman" w:hAnsi="Times New Roman"/>
          <w:sz w:val="24"/>
          <w:szCs w:val="24"/>
        </w:rPr>
        <w:t>Per ogni obbligo, inoltre, è stato indivudat</w:t>
      </w:r>
      <w:r w:rsidR="00AD6C4D" w:rsidRPr="00E55D3D">
        <w:rPr>
          <w:rFonts w:ascii="Times New Roman" w:hAnsi="Times New Roman"/>
          <w:sz w:val="24"/>
          <w:szCs w:val="24"/>
        </w:rPr>
        <w:t>o</w:t>
      </w:r>
      <w:r w:rsidRPr="00E55D3D">
        <w:rPr>
          <w:rFonts w:ascii="Times New Roman" w:hAnsi="Times New Roman"/>
          <w:sz w:val="24"/>
          <w:szCs w:val="24"/>
        </w:rPr>
        <w:t xml:space="preserve"> il relativo Dirigente Responsabile ed il Referente Operativo, che, una volta individuati ed elaborati i dati per cui è previsto l’obbligo di pubblicazione, secondo la tempistica dettata dalla normativa, invierà</w:t>
      </w:r>
      <w:r w:rsidR="00CF2C50" w:rsidRPr="00E55D3D">
        <w:rPr>
          <w:rFonts w:ascii="Times New Roman" w:hAnsi="Times New Roman"/>
          <w:sz w:val="24"/>
          <w:szCs w:val="24"/>
        </w:rPr>
        <w:t xml:space="preserve"> </w:t>
      </w:r>
      <w:r w:rsidRPr="00E55D3D">
        <w:rPr>
          <w:rFonts w:ascii="Times New Roman" w:hAnsi="Times New Roman"/>
          <w:sz w:val="24"/>
          <w:szCs w:val="24"/>
        </w:rPr>
        <w:t xml:space="preserve">le informazioni </w:t>
      </w:r>
      <w:r w:rsidR="00CF2C50" w:rsidRPr="00E55D3D">
        <w:rPr>
          <w:rFonts w:ascii="Times New Roman" w:hAnsi="Times New Roman"/>
          <w:sz w:val="24"/>
          <w:szCs w:val="24"/>
        </w:rPr>
        <w:t xml:space="preserve">ad un’unica casella di posta elettronica denominata </w:t>
      </w:r>
      <w:hyperlink r:id="rId20" w:history="1">
        <w:r w:rsidR="00CF2C50" w:rsidRPr="00E55D3D">
          <w:rPr>
            <w:rStyle w:val="Collegamentoipertestuale"/>
            <w:rFonts w:ascii="Times New Roman" w:hAnsi="Times New Roman"/>
            <w:color w:val="auto"/>
            <w:sz w:val="24"/>
            <w:szCs w:val="24"/>
          </w:rPr>
          <w:t>monitoraggioecomunicazione@arcea.it</w:t>
        </w:r>
      </w:hyperlink>
      <w:r w:rsidR="00CF2C50" w:rsidRPr="00E55D3D">
        <w:rPr>
          <w:rFonts w:ascii="Times New Roman" w:hAnsi="Times New Roman"/>
          <w:sz w:val="24"/>
          <w:szCs w:val="24"/>
        </w:rPr>
        <w:t xml:space="preserve">. </w:t>
      </w:r>
    </w:p>
    <w:p w14:paraId="09DC6BCB" w14:textId="26D105D7" w:rsidR="00216350" w:rsidRPr="00E55D3D" w:rsidRDefault="006133C5" w:rsidP="00216350">
      <w:pPr>
        <w:jc w:val="both"/>
        <w:rPr>
          <w:rFonts w:ascii="Times New Roman" w:hAnsi="Times New Roman"/>
          <w:sz w:val="24"/>
          <w:szCs w:val="24"/>
        </w:rPr>
      </w:pPr>
      <w:r w:rsidRPr="00E55D3D">
        <w:rPr>
          <w:rFonts w:ascii="Times New Roman" w:hAnsi="Times New Roman"/>
          <w:sz w:val="24"/>
          <w:szCs w:val="24"/>
        </w:rPr>
        <w:t>Inoltre, a partire dal citato</w:t>
      </w:r>
      <w:r w:rsidR="00CF2C50" w:rsidRPr="00E55D3D">
        <w:rPr>
          <w:rFonts w:ascii="Times New Roman" w:hAnsi="Times New Roman"/>
          <w:sz w:val="24"/>
          <w:szCs w:val="24"/>
        </w:rPr>
        <w:t xml:space="preserve"> schema, contenente per ogni obbligo il Responsabile associato ad ogni fase, è predisposta una checklist di controllo attraverso la quale, l’Ufficio Monitoraggio e comunicazione </w:t>
      </w:r>
      <w:r w:rsidR="00216350" w:rsidRPr="00E55D3D">
        <w:rPr>
          <w:rFonts w:ascii="Times New Roman" w:hAnsi="Times New Roman"/>
          <w:sz w:val="24"/>
          <w:szCs w:val="24"/>
        </w:rPr>
        <w:t xml:space="preserve">può verificare il reale stato di avanzamento delle pubblicazioni, attraverso un monitoraggio </w:t>
      </w:r>
      <w:r w:rsidRPr="00E55D3D">
        <w:rPr>
          <w:rFonts w:ascii="Times New Roman" w:hAnsi="Times New Roman"/>
          <w:sz w:val="24"/>
          <w:szCs w:val="24"/>
        </w:rPr>
        <w:t xml:space="preserve">continuo </w:t>
      </w:r>
      <w:r w:rsidR="00AD6C4D" w:rsidRPr="00E55D3D">
        <w:rPr>
          <w:rFonts w:ascii="Times New Roman" w:hAnsi="Times New Roman"/>
          <w:sz w:val="24"/>
          <w:szCs w:val="24"/>
        </w:rPr>
        <w:t xml:space="preserve">e tempestivo </w:t>
      </w:r>
      <w:r w:rsidR="00216350" w:rsidRPr="00E55D3D">
        <w:rPr>
          <w:rFonts w:ascii="Times New Roman" w:hAnsi="Times New Roman"/>
          <w:sz w:val="24"/>
          <w:szCs w:val="24"/>
        </w:rPr>
        <w:t>degli obblighi</w:t>
      </w:r>
      <w:r w:rsidRPr="00E55D3D">
        <w:rPr>
          <w:rFonts w:ascii="Times New Roman" w:hAnsi="Times New Roman"/>
          <w:sz w:val="24"/>
          <w:szCs w:val="24"/>
        </w:rPr>
        <w:t>,</w:t>
      </w:r>
      <w:r w:rsidR="00216350" w:rsidRPr="00E55D3D">
        <w:rPr>
          <w:rFonts w:ascii="Times New Roman" w:hAnsi="Times New Roman"/>
          <w:sz w:val="24"/>
          <w:szCs w:val="24"/>
        </w:rPr>
        <w:t xml:space="preserve"> cadenzato in base alla periodicità indicata dalla normativa. </w:t>
      </w:r>
    </w:p>
    <w:p w14:paraId="1DB553CE" w14:textId="6FC923CE" w:rsidR="00216350" w:rsidRPr="00E55D3D" w:rsidRDefault="00216350" w:rsidP="00216350">
      <w:pPr>
        <w:jc w:val="both"/>
        <w:rPr>
          <w:rFonts w:ascii="Times New Roman" w:hAnsi="Times New Roman"/>
          <w:sz w:val="24"/>
          <w:szCs w:val="24"/>
        </w:rPr>
      </w:pPr>
      <w:r w:rsidRPr="00E55D3D">
        <w:rPr>
          <w:rFonts w:ascii="Times New Roman" w:hAnsi="Times New Roman"/>
          <w:sz w:val="24"/>
          <w:szCs w:val="24"/>
        </w:rPr>
        <w:t xml:space="preserve">Nel caso in cui, dal predetto monitoraggio emergessero inadempienze, l’Ufficio Monitoraggio e Comunicazione è tenuto ad inviare una nota di sollecito all’Ufficio interessato indicando un termine per il riscontro non superiore ai 10 giorni. </w:t>
      </w:r>
    </w:p>
    <w:p w14:paraId="500520D3" w14:textId="258D7DB8" w:rsidR="00216350" w:rsidRPr="00E55D3D" w:rsidRDefault="00216350" w:rsidP="00216350">
      <w:pPr>
        <w:jc w:val="both"/>
        <w:rPr>
          <w:rFonts w:ascii="Times New Roman" w:hAnsi="Times New Roman"/>
          <w:sz w:val="24"/>
          <w:szCs w:val="24"/>
        </w:rPr>
      </w:pPr>
      <w:r w:rsidRPr="00E55D3D">
        <w:rPr>
          <w:rFonts w:ascii="Times New Roman" w:hAnsi="Times New Roman"/>
          <w:sz w:val="24"/>
          <w:szCs w:val="24"/>
        </w:rPr>
        <w:t xml:space="preserve">Trascorso senza esito il predetto termine, l’Ufficio Monitoraggio e Comunicazione informa la Direzione che, valutata la situazione, adotta le opportune determinazioni, anche di carattere disciplinare, finalizzate a risolvere le problematiche in essere. </w:t>
      </w:r>
    </w:p>
    <w:p w14:paraId="4C6774D7" w14:textId="3F4BF51D" w:rsidR="00E67804" w:rsidRPr="00E55D3D" w:rsidRDefault="00E67804" w:rsidP="00216350">
      <w:pPr>
        <w:jc w:val="both"/>
        <w:rPr>
          <w:rFonts w:ascii="Times New Roman" w:hAnsi="Times New Roman"/>
          <w:sz w:val="24"/>
          <w:szCs w:val="24"/>
        </w:rPr>
      </w:pPr>
      <w:r w:rsidRPr="00E55D3D">
        <w:rPr>
          <w:rFonts w:ascii="Times New Roman" w:hAnsi="Times New Roman"/>
          <w:sz w:val="24"/>
          <w:szCs w:val="24"/>
        </w:rPr>
        <w:t xml:space="preserve">E’, inoltre, prevista la procedura di vigilanza e monitoraggio, finalizzata anche alla pubblicazione dell’attestazione riguardante gli obblighi relativi alla trasparenza. </w:t>
      </w:r>
    </w:p>
    <w:p w14:paraId="3E5741BA" w14:textId="77777777" w:rsidR="00E67804" w:rsidRPr="00E55D3D" w:rsidRDefault="00E67804" w:rsidP="00CF2C50">
      <w:pPr>
        <w:rPr>
          <w:rFonts w:ascii="Times New Roman" w:hAnsi="Times New Roman"/>
        </w:rPr>
      </w:pPr>
      <w:r w:rsidRPr="00E55D3D">
        <w:rPr>
          <w:rFonts w:ascii="Times New Roman" w:hAnsi="Times New Roman"/>
        </w:rPr>
        <w:t xml:space="preserve">Nella tabella che segue viene espressa in forma grafica la procedura sopra descritta: </w:t>
      </w:r>
    </w:p>
    <w:p w14:paraId="5EC623DF" w14:textId="77777777" w:rsidR="00E67804" w:rsidRPr="00E55D3D" w:rsidRDefault="00E67804" w:rsidP="00CF2C50"/>
    <w:p w14:paraId="6ABDE947" w14:textId="02E83C13" w:rsidR="00CF2C50" w:rsidRPr="00E55D3D" w:rsidRDefault="00E67804" w:rsidP="00CF2C50">
      <w:r w:rsidRPr="00E55D3D">
        <w:rPr>
          <w:noProof/>
          <w:lang w:eastAsia="it-IT"/>
        </w:rPr>
        <w:lastRenderedPageBreak/>
        <w:drawing>
          <wp:inline distT="0" distB="0" distL="0" distR="0" wp14:anchorId="10739EF1" wp14:editId="3563B019">
            <wp:extent cx="6120130" cy="8839229"/>
            <wp:effectExtent l="0" t="0" r="1270" b="0"/>
            <wp:docPr id="311"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8839229"/>
                    </a:xfrm>
                    <a:prstGeom prst="rect">
                      <a:avLst/>
                    </a:prstGeom>
                    <a:noFill/>
                    <a:ln>
                      <a:noFill/>
                    </a:ln>
                  </pic:spPr>
                </pic:pic>
              </a:graphicData>
            </a:graphic>
          </wp:inline>
        </w:drawing>
      </w:r>
      <w:r w:rsidRPr="00E55D3D">
        <w:t xml:space="preserve"> </w:t>
      </w:r>
    </w:p>
    <w:p w14:paraId="367312E8" w14:textId="77777777" w:rsidR="00935B61" w:rsidRPr="00E55D3D" w:rsidRDefault="00935B61" w:rsidP="006478D4">
      <w:pPr>
        <w:autoSpaceDE w:val="0"/>
        <w:autoSpaceDN w:val="0"/>
        <w:adjustRightInd w:val="0"/>
        <w:spacing w:after="0"/>
        <w:rPr>
          <w:rFonts w:ascii="Times New Roman" w:hAnsi="Times New Roman"/>
          <w:b/>
          <w:bCs/>
          <w:sz w:val="28"/>
          <w:szCs w:val="28"/>
          <w:lang w:eastAsia="it-IT"/>
        </w:rPr>
      </w:pPr>
    </w:p>
    <w:p w14:paraId="77A92306" w14:textId="77777777" w:rsidR="00935B61" w:rsidRPr="00E55D3D" w:rsidRDefault="00935B61" w:rsidP="006478D4">
      <w:pPr>
        <w:spacing w:after="0"/>
        <w:jc w:val="both"/>
        <w:rPr>
          <w:rFonts w:ascii="Times New Roman" w:hAnsi="Times New Roman"/>
          <w:sz w:val="24"/>
          <w:szCs w:val="24"/>
        </w:rPr>
      </w:pPr>
      <w:r w:rsidRPr="00E55D3D">
        <w:rPr>
          <w:rFonts w:ascii="Times New Roman" w:hAnsi="Times New Roman"/>
          <w:sz w:val="24"/>
          <w:szCs w:val="24"/>
        </w:rPr>
        <w:t>Le informazioni inserite nella sezione del sito web istituzionale denominata “Amministrazione</w:t>
      </w:r>
      <w:r w:rsidR="005C38B4" w:rsidRPr="00E55D3D">
        <w:rPr>
          <w:rFonts w:ascii="Times New Roman" w:hAnsi="Times New Roman"/>
          <w:sz w:val="24"/>
          <w:szCs w:val="24"/>
        </w:rPr>
        <w:t xml:space="preserve"> </w:t>
      </w:r>
      <w:r w:rsidRPr="00E55D3D">
        <w:rPr>
          <w:rFonts w:ascii="Times New Roman" w:hAnsi="Times New Roman"/>
          <w:sz w:val="24"/>
          <w:szCs w:val="24"/>
        </w:rPr>
        <w:t>Trasparente”, verranno mantenute, come previsto dall’articolo 8, comma 3, del d.lgs. 33/2013,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quanto</w:t>
      </w:r>
      <w:r w:rsidR="005C38B4" w:rsidRPr="00E55D3D">
        <w:rPr>
          <w:rFonts w:ascii="Times New Roman" w:hAnsi="Times New Roman"/>
          <w:sz w:val="24"/>
          <w:szCs w:val="24"/>
        </w:rPr>
        <w:t xml:space="preserve"> </w:t>
      </w:r>
      <w:r w:rsidRPr="00E55D3D">
        <w:rPr>
          <w:rFonts w:ascii="Times New Roman" w:hAnsi="Times New Roman"/>
          <w:sz w:val="24"/>
          <w:szCs w:val="24"/>
        </w:rPr>
        <w:t>previsto dagli articoli 14, comma 2, e 15, comma 4, del predetto decreto.</w:t>
      </w:r>
    </w:p>
    <w:p w14:paraId="2EB187BB" w14:textId="77777777" w:rsidR="00B15B7E" w:rsidRPr="00E55D3D" w:rsidRDefault="00B15B7E" w:rsidP="006478D4">
      <w:pPr>
        <w:spacing w:after="0"/>
        <w:jc w:val="both"/>
        <w:rPr>
          <w:rFonts w:ascii="Times New Roman" w:hAnsi="Times New Roman"/>
          <w:sz w:val="24"/>
          <w:szCs w:val="24"/>
        </w:rPr>
      </w:pPr>
    </w:p>
    <w:p w14:paraId="6BB0CFCC" w14:textId="7095747C" w:rsidR="00396F9F" w:rsidRPr="00E55D3D" w:rsidRDefault="00372816" w:rsidP="006478D4">
      <w:pPr>
        <w:spacing w:after="0"/>
        <w:jc w:val="both"/>
        <w:rPr>
          <w:rFonts w:ascii="Times New Roman" w:hAnsi="Times New Roman"/>
          <w:sz w:val="24"/>
          <w:szCs w:val="24"/>
        </w:rPr>
      </w:pPr>
      <w:r w:rsidRPr="00E55D3D">
        <w:rPr>
          <w:rFonts w:ascii="Times New Roman" w:hAnsi="Times New Roman"/>
          <w:sz w:val="24"/>
          <w:szCs w:val="24"/>
        </w:rPr>
        <w:t>L’</w:t>
      </w:r>
      <w:r w:rsidR="00050AAD" w:rsidRPr="00E55D3D">
        <w:rPr>
          <w:rFonts w:ascii="Times New Roman" w:hAnsi="Times New Roman"/>
          <w:sz w:val="24"/>
          <w:szCs w:val="24"/>
        </w:rPr>
        <w:t xml:space="preserve">ARCEA </w:t>
      </w:r>
      <w:r w:rsidR="00396F9F" w:rsidRPr="00E55D3D">
        <w:rPr>
          <w:rFonts w:ascii="Times New Roman" w:hAnsi="Times New Roman"/>
          <w:sz w:val="24"/>
          <w:szCs w:val="24"/>
        </w:rPr>
        <w:t>persegue l’obiettivo di garantire la qualità delle informazioni pubblicate on line, nella prospettiva di raggiungere un appropriato livello di trasparenza, nella consapevolezza che le informazioni da pubblicare debb</w:t>
      </w:r>
      <w:r w:rsidR="00FB27CA" w:rsidRPr="00E55D3D">
        <w:rPr>
          <w:rFonts w:ascii="Times New Roman" w:hAnsi="Times New Roman"/>
          <w:sz w:val="24"/>
          <w:szCs w:val="24"/>
        </w:rPr>
        <w:t>a</w:t>
      </w:r>
      <w:r w:rsidR="00396F9F" w:rsidRPr="00E55D3D">
        <w:rPr>
          <w:rFonts w:ascii="Times New Roman" w:hAnsi="Times New Roman"/>
          <w:sz w:val="24"/>
          <w:szCs w:val="24"/>
        </w:rPr>
        <w:t xml:space="preserve">no essere selezionate, classificate e coordinate </w:t>
      </w:r>
      <w:r w:rsidR="00FB27CA" w:rsidRPr="00E55D3D">
        <w:rPr>
          <w:rFonts w:ascii="Times New Roman" w:hAnsi="Times New Roman"/>
          <w:sz w:val="24"/>
          <w:szCs w:val="24"/>
        </w:rPr>
        <w:t>ai fini del</w:t>
      </w:r>
      <w:r w:rsidR="00396F9F" w:rsidRPr="00E55D3D">
        <w:rPr>
          <w:rFonts w:ascii="Times New Roman" w:hAnsi="Times New Roman"/>
          <w:sz w:val="24"/>
          <w:szCs w:val="24"/>
        </w:rPr>
        <w:t xml:space="preserve">la reale fruibilità. </w:t>
      </w:r>
    </w:p>
    <w:p w14:paraId="7920AE28" w14:textId="77777777" w:rsidR="00573CCA" w:rsidRPr="00E55D3D" w:rsidRDefault="00573CCA" w:rsidP="006478D4">
      <w:pPr>
        <w:spacing w:after="0"/>
        <w:jc w:val="both"/>
        <w:rPr>
          <w:rFonts w:ascii="Times New Roman" w:hAnsi="Times New Roman"/>
          <w:sz w:val="24"/>
          <w:szCs w:val="24"/>
        </w:rPr>
      </w:pPr>
    </w:p>
    <w:p w14:paraId="75C627D8" w14:textId="77777777" w:rsidR="00396F9F" w:rsidRPr="00E55D3D" w:rsidRDefault="00396F9F" w:rsidP="006478D4">
      <w:pPr>
        <w:jc w:val="both"/>
        <w:rPr>
          <w:rFonts w:ascii="Times New Roman" w:hAnsi="Times New Roman"/>
          <w:sz w:val="24"/>
          <w:szCs w:val="24"/>
        </w:rPr>
      </w:pPr>
      <w:r w:rsidRPr="00E55D3D">
        <w:rPr>
          <w:rFonts w:ascii="Times New Roman" w:hAnsi="Times New Roman"/>
          <w:sz w:val="24"/>
          <w:szCs w:val="24"/>
        </w:rPr>
        <w:t>Per tale ragione la pubblicazione di dati, informazioni e documenti nella sezione “Amministrazione Trasparente”</w:t>
      </w:r>
      <w:r w:rsidR="00FB27CA" w:rsidRPr="00E55D3D">
        <w:rPr>
          <w:rFonts w:ascii="Times New Roman" w:hAnsi="Times New Roman"/>
          <w:sz w:val="24"/>
          <w:szCs w:val="24"/>
        </w:rPr>
        <w:t>, avverrà</w:t>
      </w:r>
      <w:r w:rsidRPr="00E55D3D">
        <w:rPr>
          <w:rFonts w:ascii="Times New Roman" w:hAnsi="Times New Roman"/>
          <w:sz w:val="24"/>
          <w:szCs w:val="24"/>
        </w:rPr>
        <w:t xml:space="preserve"> nel rispetto dei criteri generali di seguito evidenziati:</w:t>
      </w:r>
    </w:p>
    <w:p w14:paraId="4DF3784A" w14:textId="77777777" w:rsidR="00396F9F" w:rsidRPr="00E55D3D" w:rsidRDefault="00FB27CA" w:rsidP="006478D4">
      <w:pPr>
        <w:pStyle w:val="Paragrafoelenco"/>
        <w:numPr>
          <w:ilvl w:val="0"/>
          <w:numId w:val="3"/>
        </w:numPr>
        <w:jc w:val="both"/>
        <w:rPr>
          <w:rFonts w:ascii="Times New Roman" w:hAnsi="Times New Roman"/>
          <w:sz w:val="24"/>
          <w:szCs w:val="24"/>
        </w:rPr>
      </w:pPr>
      <w:r w:rsidRPr="00E55D3D">
        <w:rPr>
          <w:rFonts w:ascii="Times New Roman" w:hAnsi="Times New Roman"/>
          <w:i/>
          <w:sz w:val="24"/>
          <w:szCs w:val="24"/>
          <w:u w:val="single"/>
        </w:rPr>
        <w:t>c</w:t>
      </w:r>
      <w:r w:rsidR="00396F9F" w:rsidRPr="00E55D3D">
        <w:rPr>
          <w:rFonts w:ascii="Times New Roman" w:hAnsi="Times New Roman"/>
          <w:i/>
          <w:sz w:val="24"/>
          <w:szCs w:val="24"/>
          <w:u w:val="single"/>
        </w:rPr>
        <w:t>ompletezza</w:t>
      </w:r>
      <w:r w:rsidR="00396F9F" w:rsidRPr="00E55D3D">
        <w:rPr>
          <w:rFonts w:ascii="Times New Roman" w:hAnsi="Times New Roman"/>
          <w:sz w:val="24"/>
          <w:szCs w:val="24"/>
        </w:rPr>
        <w:t>: la pubblicazione deve essere esatta, accurata e riferita a tutte le unità organ</w:t>
      </w:r>
      <w:r w:rsidRPr="00E55D3D">
        <w:rPr>
          <w:rFonts w:ascii="Times New Roman" w:hAnsi="Times New Roman"/>
          <w:sz w:val="24"/>
          <w:szCs w:val="24"/>
        </w:rPr>
        <w:t>izzative;</w:t>
      </w:r>
    </w:p>
    <w:p w14:paraId="105A7B3D" w14:textId="77777777" w:rsidR="00050AAD" w:rsidRPr="00E55D3D" w:rsidRDefault="00FB27CA" w:rsidP="006478D4">
      <w:pPr>
        <w:pStyle w:val="Paragrafoelenco"/>
        <w:numPr>
          <w:ilvl w:val="0"/>
          <w:numId w:val="3"/>
        </w:numPr>
        <w:jc w:val="both"/>
        <w:rPr>
          <w:rFonts w:ascii="Times New Roman" w:hAnsi="Times New Roman"/>
          <w:sz w:val="24"/>
          <w:szCs w:val="24"/>
        </w:rPr>
      </w:pPr>
      <w:r w:rsidRPr="00E55D3D">
        <w:rPr>
          <w:rFonts w:ascii="Times New Roman" w:hAnsi="Times New Roman"/>
          <w:i/>
          <w:sz w:val="24"/>
          <w:szCs w:val="24"/>
          <w:u w:val="single"/>
        </w:rPr>
        <w:t>a</w:t>
      </w:r>
      <w:r w:rsidR="00396F9F" w:rsidRPr="00E55D3D">
        <w:rPr>
          <w:rFonts w:ascii="Times New Roman" w:hAnsi="Times New Roman"/>
          <w:i/>
          <w:sz w:val="24"/>
          <w:szCs w:val="24"/>
          <w:u w:val="single"/>
        </w:rPr>
        <w:t>ggiornamento e archiviazione</w:t>
      </w:r>
      <w:r w:rsidR="00396F9F" w:rsidRPr="00E55D3D">
        <w:rPr>
          <w:rFonts w:ascii="Times New Roman" w:hAnsi="Times New Roman"/>
          <w:sz w:val="24"/>
          <w:szCs w:val="24"/>
        </w:rPr>
        <w:t xml:space="preserve">: per ciascun dato, o categoria di dati, deve essere indicata la data di pubblicazione e, conseguentemente, di aggiornamento, nonché l’arco temporale </w:t>
      </w:r>
      <w:r w:rsidRPr="00E55D3D">
        <w:rPr>
          <w:rFonts w:ascii="Times New Roman" w:hAnsi="Times New Roman"/>
          <w:sz w:val="24"/>
          <w:szCs w:val="24"/>
        </w:rPr>
        <w:t xml:space="preserve">a </w:t>
      </w:r>
      <w:r w:rsidR="00396F9F" w:rsidRPr="00E55D3D">
        <w:rPr>
          <w:rFonts w:ascii="Times New Roman" w:hAnsi="Times New Roman"/>
          <w:sz w:val="24"/>
          <w:szCs w:val="24"/>
        </w:rPr>
        <w:t>cui lo stesso dato</w:t>
      </w:r>
      <w:r w:rsidRPr="00E55D3D">
        <w:rPr>
          <w:rFonts w:ascii="Times New Roman" w:hAnsi="Times New Roman"/>
          <w:sz w:val="24"/>
          <w:szCs w:val="24"/>
        </w:rPr>
        <w:t xml:space="preserve"> </w:t>
      </w:r>
      <w:r w:rsidR="00396F9F" w:rsidRPr="00E55D3D">
        <w:rPr>
          <w:rFonts w:ascii="Times New Roman" w:hAnsi="Times New Roman"/>
          <w:sz w:val="24"/>
          <w:szCs w:val="24"/>
        </w:rPr>
        <w:t xml:space="preserve"> si riferisce. La decorrenza, la durata delle pubblicazioni e la cadenza temporale degli aggiornamenti sono definite in conformità a quanto espressamente stabilito da specifiche norme di legge e, in mancanza, dalle dis</w:t>
      </w:r>
      <w:r w:rsidRPr="00E55D3D">
        <w:rPr>
          <w:rFonts w:ascii="Times New Roman" w:hAnsi="Times New Roman"/>
          <w:sz w:val="24"/>
          <w:szCs w:val="24"/>
        </w:rPr>
        <w:t>posizioni del D.Lgs. n. 33/2013;</w:t>
      </w:r>
      <w:r w:rsidR="00396F9F" w:rsidRPr="00E55D3D">
        <w:rPr>
          <w:rFonts w:ascii="Times New Roman" w:hAnsi="Times New Roman"/>
          <w:sz w:val="24"/>
          <w:szCs w:val="24"/>
        </w:rPr>
        <w:t xml:space="preserve">  </w:t>
      </w:r>
    </w:p>
    <w:p w14:paraId="7A368A28" w14:textId="77777777" w:rsidR="00CE44FB" w:rsidRPr="00E55D3D" w:rsidRDefault="00CE44FB" w:rsidP="006478D4">
      <w:pPr>
        <w:pStyle w:val="Paragrafoelenco"/>
        <w:jc w:val="both"/>
        <w:rPr>
          <w:rFonts w:ascii="Times New Roman" w:hAnsi="Times New Roman"/>
          <w:sz w:val="24"/>
          <w:szCs w:val="24"/>
        </w:rPr>
      </w:pPr>
    </w:p>
    <w:p w14:paraId="195F06D0" w14:textId="77777777" w:rsidR="00396F9F" w:rsidRPr="00E55D3D" w:rsidRDefault="00FB27CA" w:rsidP="006478D4">
      <w:pPr>
        <w:pStyle w:val="Paragrafoelenco"/>
        <w:numPr>
          <w:ilvl w:val="0"/>
          <w:numId w:val="3"/>
        </w:numPr>
        <w:jc w:val="both"/>
        <w:rPr>
          <w:rFonts w:ascii="Times New Roman" w:hAnsi="Times New Roman"/>
          <w:sz w:val="24"/>
          <w:szCs w:val="24"/>
        </w:rPr>
      </w:pPr>
      <w:r w:rsidRPr="00E55D3D">
        <w:rPr>
          <w:rFonts w:ascii="Times New Roman" w:hAnsi="Times New Roman"/>
          <w:i/>
          <w:sz w:val="24"/>
          <w:szCs w:val="24"/>
          <w:u w:val="single"/>
        </w:rPr>
        <w:t>d</w:t>
      </w:r>
      <w:r w:rsidR="00396F9F" w:rsidRPr="00E55D3D">
        <w:rPr>
          <w:rFonts w:ascii="Times New Roman" w:hAnsi="Times New Roman"/>
          <w:i/>
          <w:sz w:val="24"/>
          <w:szCs w:val="24"/>
          <w:u w:val="single"/>
        </w:rPr>
        <w:t>ati aperti e riutilizzo</w:t>
      </w:r>
      <w:r w:rsidRPr="00E55D3D">
        <w:rPr>
          <w:rFonts w:ascii="Times New Roman" w:hAnsi="Times New Roman"/>
          <w:sz w:val="24"/>
          <w:szCs w:val="24"/>
        </w:rPr>
        <w:t>: i</w:t>
      </w:r>
      <w:r w:rsidR="00396F9F" w:rsidRPr="00E55D3D">
        <w:rPr>
          <w:rFonts w:ascii="Times New Roman" w:hAnsi="Times New Roman"/>
          <w:sz w:val="24"/>
          <w:szCs w:val="24"/>
        </w:rPr>
        <w:t xml:space="preserve"> documenti, le informazioni e i dati oggetto di pubblicazione obbligatoria sono resi disponibili in formato di tipo aperto</w:t>
      </w:r>
      <w:r w:rsidRPr="00E55D3D">
        <w:rPr>
          <w:rFonts w:ascii="Times New Roman" w:hAnsi="Times New Roman"/>
          <w:sz w:val="24"/>
          <w:szCs w:val="24"/>
        </w:rPr>
        <w:t>,</w:t>
      </w:r>
      <w:r w:rsidR="00396F9F" w:rsidRPr="00E55D3D">
        <w:rPr>
          <w:rFonts w:ascii="Times New Roman" w:hAnsi="Times New Roman"/>
          <w:sz w:val="24"/>
          <w:szCs w:val="24"/>
        </w:rPr>
        <w:t xml:space="preserve"> e sono riutilizzabili secondo quanto prescritto dall’art. 7 D.Lgs. 33/2013 e dalle specifiche disposizioni legislative ivi richiamate, fatti salvi i casi in cui l’utilizzo del formato di tipo aperto e il riutilizzo dei dati siano stati espres</w:t>
      </w:r>
      <w:r w:rsidRPr="00E55D3D">
        <w:rPr>
          <w:rFonts w:ascii="Times New Roman" w:hAnsi="Times New Roman"/>
          <w:sz w:val="24"/>
          <w:szCs w:val="24"/>
        </w:rPr>
        <w:t>samente esclusi dal legislatore;</w:t>
      </w:r>
    </w:p>
    <w:p w14:paraId="6D950ACA" w14:textId="77777777" w:rsidR="00396F9F" w:rsidRPr="00E55D3D" w:rsidRDefault="00FB27CA" w:rsidP="006478D4">
      <w:pPr>
        <w:pStyle w:val="Paragrafoelenco"/>
        <w:numPr>
          <w:ilvl w:val="0"/>
          <w:numId w:val="3"/>
        </w:numPr>
        <w:jc w:val="both"/>
        <w:rPr>
          <w:rFonts w:ascii="Times New Roman" w:hAnsi="Times New Roman"/>
          <w:sz w:val="24"/>
          <w:szCs w:val="24"/>
        </w:rPr>
      </w:pPr>
      <w:r w:rsidRPr="00E55D3D">
        <w:rPr>
          <w:rFonts w:ascii="Times New Roman" w:hAnsi="Times New Roman"/>
          <w:i/>
          <w:sz w:val="24"/>
          <w:szCs w:val="24"/>
          <w:u w:val="single"/>
        </w:rPr>
        <w:t>t</w:t>
      </w:r>
      <w:r w:rsidR="00396F9F" w:rsidRPr="00E55D3D">
        <w:rPr>
          <w:rFonts w:ascii="Times New Roman" w:hAnsi="Times New Roman"/>
          <w:i/>
          <w:sz w:val="24"/>
          <w:szCs w:val="24"/>
          <w:u w:val="single"/>
        </w:rPr>
        <w:t>rasparenza e privacy</w:t>
      </w:r>
      <w:r w:rsidRPr="00E55D3D">
        <w:rPr>
          <w:rFonts w:ascii="Times New Roman" w:hAnsi="Times New Roman"/>
          <w:sz w:val="24"/>
          <w:szCs w:val="24"/>
        </w:rPr>
        <w:t>: è</w:t>
      </w:r>
      <w:r w:rsidR="00396F9F" w:rsidRPr="00E55D3D">
        <w:rPr>
          <w:rFonts w:ascii="Times New Roman" w:hAnsi="Times New Roman"/>
          <w:sz w:val="24"/>
          <w:szCs w:val="24"/>
        </w:rPr>
        <w:t xml:space="preserve"> garantito il rispetto delle disposizioni recate dal decreto legislativo 30  giugno 2003, n. 196 in materia di protezione dei dati personali ai sensi degli artt. 1, comma 2, e 4, comma 4, D.Lgs. 33/2013: “</w:t>
      </w:r>
      <w:r w:rsidR="00396F9F" w:rsidRPr="00E55D3D">
        <w:rPr>
          <w:rFonts w:ascii="Times New Roman" w:hAnsi="Times New Roman"/>
          <w:i/>
          <w:sz w:val="24"/>
          <w:szCs w:val="24"/>
        </w:rPr>
        <w:t>nei casi in cui norme di legge o di regolamento prevedano la pubblicazione di atti o documenti, le pubbliche amministrazioni provvedono a rendere non intellegibili i dati personali non pertinenti o, se sensibili o giudiziari, non indispensabili rispetto alle specifiche finalità di trasparenza della pubblicazione</w:t>
      </w:r>
      <w:r w:rsidR="00396F9F" w:rsidRPr="00E55D3D">
        <w:rPr>
          <w:rFonts w:ascii="Times New Roman" w:hAnsi="Times New Roman"/>
          <w:sz w:val="24"/>
          <w:szCs w:val="24"/>
        </w:rPr>
        <w:t>”.</w:t>
      </w:r>
    </w:p>
    <w:p w14:paraId="09CBCE30" w14:textId="77777777" w:rsidR="00935B61" w:rsidRPr="00E55D3D" w:rsidRDefault="00935B61" w:rsidP="006478D4">
      <w:pPr>
        <w:pStyle w:val="Paragrafoelenco"/>
        <w:jc w:val="both"/>
        <w:rPr>
          <w:rFonts w:ascii="Times New Roman" w:hAnsi="Times New Roman"/>
          <w:sz w:val="24"/>
          <w:szCs w:val="24"/>
        </w:rPr>
      </w:pPr>
    </w:p>
    <w:p w14:paraId="6AB1C301" w14:textId="77777777" w:rsidR="00D37373" w:rsidRPr="00E55D3D" w:rsidRDefault="00D37373" w:rsidP="006478D4">
      <w:pPr>
        <w:pStyle w:val="Titolo2"/>
        <w:numPr>
          <w:ilvl w:val="1"/>
          <w:numId w:val="4"/>
        </w:numPr>
        <w:rPr>
          <w:color w:val="auto"/>
          <w:sz w:val="24"/>
          <w:szCs w:val="24"/>
        </w:rPr>
      </w:pPr>
      <w:bookmarkStart w:id="59" w:name="_Toc347419915"/>
      <w:r w:rsidRPr="00E55D3D">
        <w:rPr>
          <w:color w:val="auto"/>
          <w:sz w:val="24"/>
          <w:szCs w:val="24"/>
        </w:rPr>
        <w:t>Misure di monitoraggio e vigilanza sull’attuazione degli obblighi di trasparenza</w:t>
      </w:r>
      <w:bookmarkEnd w:id="59"/>
    </w:p>
    <w:p w14:paraId="09CC3AEE" w14:textId="77777777" w:rsidR="00D529C7" w:rsidRPr="00E55D3D" w:rsidRDefault="00D529C7" w:rsidP="00D529C7">
      <w:pPr>
        <w:autoSpaceDE w:val="0"/>
        <w:autoSpaceDN w:val="0"/>
        <w:adjustRightInd w:val="0"/>
        <w:spacing w:after="0"/>
        <w:rPr>
          <w:rFonts w:ascii="Times New Roman" w:hAnsi="Times New Roman"/>
          <w:sz w:val="24"/>
          <w:szCs w:val="24"/>
        </w:rPr>
      </w:pPr>
    </w:p>
    <w:p w14:paraId="30BC8812" w14:textId="2D5D9832" w:rsidR="005C38B4" w:rsidRPr="00E55D3D" w:rsidRDefault="00D37373" w:rsidP="00826B54">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 </w:t>
      </w:r>
      <w:r w:rsidR="00826B54" w:rsidRPr="00E55D3D">
        <w:rPr>
          <w:rFonts w:ascii="Times New Roman" w:hAnsi="Times New Roman"/>
          <w:sz w:val="24"/>
          <w:szCs w:val="24"/>
        </w:rPr>
        <w:t xml:space="preserve">Fermo restando quanto indicato nel paragrafo 4.3, </w:t>
      </w:r>
      <w:r w:rsidR="00121DE7" w:rsidRPr="00E55D3D">
        <w:rPr>
          <w:rFonts w:ascii="Times New Roman" w:hAnsi="Times New Roman"/>
          <w:sz w:val="24"/>
          <w:szCs w:val="24"/>
        </w:rPr>
        <w:t>il</w:t>
      </w:r>
      <w:r w:rsidRPr="00E55D3D">
        <w:rPr>
          <w:rFonts w:ascii="Times New Roman" w:hAnsi="Times New Roman"/>
          <w:sz w:val="24"/>
          <w:szCs w:val="24"/>
        </w:rPr>
        <w:t xml:space="preserve"> monitoraggio e la vigilanza </w:t>
      </w:r>
      <w:r w:rsidR="00121DE7" w:rsidRPr="00E55D3D">
        <w:rPr>
          <w:rFonts w:ascii="Times New Roman" w:hAnsi="Times New Roman"/>
          <w:sz w:val="24"/>
          <w:szCs w:val="24"/>
        </w:rPr>
        <w:t xml:space="preserve">complesivi </w:t>
      </w:r>
      <w:r w:rsidRPr="00E55D3D">
        <w:rPr>
          <w:rFonts w:ascii="Times New Roman" w:hAnsi="Times New Roman"/>
          <w:sz w:val="24"/>
          <w:szCs w:val="24"/>
        </w:rPr>
        <w:t xml:space="preserve">sullo stato di attuazione del </w:t>
      </w:r>
      <w:r w:rsidR="009144C1" w:rsidRPr="00E55D3D">
        <w:rPr>
          <w:rFonts w:ascii="Times New Roman" w:hAnsi="Times New Roman"/>
          <w:sz w:val="24"/>
          <w:szCs w:val="24"/>
        </w:rPr>
        <w:t>presente Piano</w:t>
      </w:r>
      <w:r w:rsidR="00AD6C4D" w:rsidRPr="00E55D3D">
        <w:rPr>
          <w:rFonts w:ascii="Times New Roman" w:hAnsi="Times New Roman"/>
          <w:sz w:val="24"/>
          <w:szCs w:val="24"/>
        </w:rPr>
        <w:t xml:space="preserve"> è </w:t>
      </w:r>
      <w:r w:rsidR="004D6967" w:rsidRPr="00E55D3D">
        <w:rPr>
          <w:rFonts w:ascii="Times New Roman" w:hAnsi="Times New Roman"/>
          <w:sz w:val="24"/>
          <w:szCs w:val="24"/>
        </w:rPr>
        <w:t>affidato</w:t>
      </w:r>
      <w:r w:rsidRPr="00E55D3D">
        <w:rPr>
          <w:rFonts w:ascii="Times New Roman" w:hAnsi="Times New Roman"/>
          <w:sz w:val="24"/>
          <w:szCs w:val="24"/>
        </w:rPr>
        <w:t xml:space="preserve"> al Responsabile per la </w:t>
      </w:r>
      <w:r w:rsidR="00D529C7" w:rsidRPr="00E55D3D">
        <w:rPr>
          <w:rFonts w:ascii="Times New Roman" w:hAnsi="Times New Roman"/>
          <w:sz w:val="24"/>
          <w:szCs w:val="24"/>
        </w:rPr>
        <w:t xml:space="preserve">prevenzione della Corruzione e della </w:t>
      </w:r>
      <w:r w:rsidRPr="00E55D3D">
        <w:rPr>
          <w:rFonts w:ascii="Times New Roman" w:hAnsi="Times New Roman"/>
          <w:sz w:val="24"/>
          <w:szCs w:val="24"/>
        </w:rPr>
        <w:t xml:space="preserve">Trasparenza, </w:t>
      </w:r>
      <w:r w:rsidR="004D6967" w:rsidRPr="00E55D3D">
        <w:rPr>
          <w:rFonts w:ascii="Times New Roman" w:hAnsi="Times New Roman"/>
          <w:sz w:val="24"/>
          <w:szCs w:val="24"/>
        </w:rPr>
        <w:t>il quale</w:t>
      </w:r>
      <w:r w:rsidRPr="00E55D3D">
        <w:rPr>
          <w:rFonts w:ascii="Times New Roman" w:hAnsi="Times New Roman"/>
          <w:sz w:val="24"/>
          <w:szCs w:val="24"/>
        </w:rPr>
        <w:t xml:space="preserve"> provvede </w:t>
      </w:r>
      <w:r w:rsidR="004D6967" w:rsidRPr="00E55D3D">
        <w:rPr>
          <w:rFonts w:ascii="Times New Roman" w:hAnsi="Times New Roman"/>
          <w:sz w:val="24"/>
          <w:szCs w:val="24"/>
        </w:rPr>
        <w:t xml:space="preserve">alla sua conformità </w:t>
      </w:r>
      <w:r w:rsidRPr="00E55D3D">
        <w:rPr>
          <w:rFonts w:ascii="Times New Roman" w:hAnsi="Times New Roman"/>
          <w:sz w:val="24"/>
          <w:szCs w:val="24"/>
        </w:rPr>
        <w:t xml:space="preserve">avvalendosi </w:t>
      </w:r>
      <w:r w:rsidR="00D529C7" w:rsidRPr="00E55D3D">
        <w:rPr>
          <w:rFonts w:ascii="Times New Roman" w:hAnsi="Times New Roman"/>
          <w:sz w:val="24"/>
          <w:szCs w:val="24"/>
        </w:rPr>
        <w:t xml:space="preserve">dell’Ufficio Monitoraggio e Comunicazione, </w:t>
      </w:r>
      <w:r w:rsidR="004D6967" w:rsidRPr="00E55D3D">
        <w:rPr>
          <w:rFonts w:ascii="Times New Roman" w:hAnsi="Times New Roman"/>
          <w:sz w:val="24"/>
          <w:szCs w:val="24"/>
        </w:rPr>
        <w:t xml:space="preserve">dell’ausilio </w:t>
      </w:r>
      <w:r w:rsidRPr="00E55D3D">
        <w:rPr>
          <w:rFonts w:ascii="Times New Roman" w:hAnsi="Times New Roman"/>
          <w:sz w:val="24"/>
          <w:szCs w:val="24"/>
        </w:rPr>
        <w:t>dell</w:t>
      </w:r>
      <w:r w:rsidR="00D72F79" w:rsidRPr="00E55D3D">
        <w:rPr>
          <w:rFonts w:ascii="Times New Roman" w:hAnsi="Times New Roman"/>
          <w:sz w:val="24"/>
          <w:szCs w:val="24"/>
        </w:rPr>
        <w:t>a sua struttura di supporto</w:t>
      </w:r>
      <w:r w:rsidRPr="00E55D3D">
        <w:rPr>
          <w:rFonts w:ascii="Times New Roman" w:hAnsi="Times New Roman"/>
          <w:sz w:val="24"/>
          <w:szCs w:val="24"/>
        </w:rPr>
        <w:t xml:space="preserve"> </w:t>
      </w:r>
      <w:r w:rsidR="00D72F79" w:rsidRPr="00E55D3D">
        <w:rPr>
          <w:rFonts w:ascii="Times New Roman" w:hAnsi="Times New Roman"/>
          <w:sz w:val="24"/>
          <w:szCs w:val="24"/>
        </w:rPr>
        <w:t>e</w:t>
      </w:r>
      <w:r w:rsidR="004D6967" w:rsidRPr="00E55D3D">
        <w:rPr>
          <w:rFonts w:ascii="Times New Roman" w:hAnsi="Times New Roman"/>
          <w:sz w:val="24"/>
          <w:szCs w:val="24"/>
        </w:rPr>
        <w:t xml:space="preserve"> </w:t>
      </w:r>
      <w:r w:rsidRPr="00E55D3D">
        <w:rPr>
          <w:rFonts w:ascii="Times New Roman" w:hAnsi="Times New Roman"/>
          <w:sz w:val="24"/>
          <w:szCs w:val="24"/>
        </w:rPr>
        <w:t>del Gruppo di Lavoro</w:t>
      </w:r>
      <w:r w:rsidR="005C38B4" w:rsidRPr="00E55D3D">
        <w:rPr>
          <w:rFonts w:ascii="Times New Roman" w:hAnsi="Times New Roman"/>
          <w:sz w:val="24"/>
          <w:szCs w:val="24"/>
        </w:rPr>
        <w:t>.</w:t>
      </w:r>
    </w:p>
    <w:p w14:paraId="7435352C" w14:textId="77777777" w:rsidR="00826B54" w:rsidRPr="00E55D3D" w:rsidRDefault="00826B54" w:rsidP="00826B54">
      <w:pPr>
        <w:autoSpaceDE w:val="0"/>
        <w:autoSpaceDN w:val="0"/>
        <w:adjustRightInd w:val="0"/>
        <w:spacing w:after="0"/>
        <w:jc w:val="both"/>
        <w:rPr>
          <w:rFonts w:ascii="Times New Roman" w:hAnsi="Times New Roman"/>
          <w:sz w:val="24"/>
          <w:szCs w:val="24"/>
        </w:rPr>
      </w:pPr>
    </w:p>
    <w:p w14:paraId="4BBCE997" w14:textId="3845BC91" w:rsidR="005C38B4" w:rsidRPr="00E55D3D" w:rsidRDefault="00B15B7E" w:rsidP="00826B54">
      <w:pPr>
        <w:jc w:val="both"/>
        <w:rPr>
          <w:rFonts w:ascii="Times New Roman" w:hAnsi="Times New Roman"/>
          <w:sz w:val="24"/>
          <w:szCs w:val="24"/>
        </w:rPr>
      </w:pPr>
      <w:r w:rsidRPr="00E55D3D">
        <w:rPr>
          <w:rFonts w:ascii="Times New Roman" w:hAnsi="Times New Roman"/>
          <w:sz w:val="24"/>
          <w:szCs w:val="24"/>
        </w:rPr>
        <w:t>Inoltre i dirigenti dell’Ente,</w:t>
      </w:r>
      <w:r w:rsidR="005C38B4" w:rsidRPr="00E55D3D">
        <w:rPr>
          <w:rFonts w:ascii="Times New Roman" w:hAnsi="Times New Roman"/>
          <w:sz w:val="24"/>
          <w:szCs w:val="24"/>
        </w:rPr>
        <w:t xml:space="preserve"> provv</w:t>
      </w:r>
      <w:r w:rsidR="009144C1" w:rsidRPr="00E55D3D">
        <w:rPr>
          <w:rFonts w:ascii="Times New Roman" w:hAnsi="Times New Roman"/>
          <w:sz w:val="24"/>
          <w:szCs w:val="24"/>
        </w:rPr>
        <w:t xml:space="preserve">edono costantemente a vigilare </w:t>
      </w:r>
      <w:r w:rsidR="005C38B4" w:rsidRPr="00E55D3D">
        <w:rPr>
          <w:rFonts w:ascii="Times New Roman" w:hAnsi="Times New Roman"/>
          <w:sz w:val="24"/>
          <w:szCs w:val="24"/>
        </w:rPr>
        <w:t xml:space="preserve">in relazione al proprio Servizio di appartenenza.  </w:t>
      </w:r>
    </w:p>
    <w:p w14:paraId="1A3F0B54" w14:textId="190B0F7E" w:rsidR="009144C1" w:rsidRPr="00E55D3D" w:rsidRDefault="00565747" w:rsidP="009144C1">
      <w:pPr>
        <w:jc w:val="both"/>
        <w:rPr>
          <w:rFonts w:ascii="Times New Roman" w:hAnsi="Times New Roman"/>
          <w:b/>
          <w:bCs/>
          <w:sz w:val="24"/>
          <w:szCs w:val="24"/>
          <w:lang w:val="x-none"/>
        </w:rPr>
      </w:pPr>
      <w:r w:rsidRPr="00E55D3D">
        <w:rPr>
          <w:rFonts w:ascii="Times New Roman" w:hAnsi="Times New Roman"/>
          <w:b/>
          <w:sz w:val="24"/>
          <w:szCs w:val="24"/>
        </w:rPr>
        <w:lastRenderedPageBreak/>
        <w:t xml:space="preserve">Tale </w:t>
      </w:r>
      <w:r w:rsidR="009144C1" w:rsidRPr="00E55D3D">
        <w:rPr>
          <w:rFonts w:ascii="Times New Roman" w:hAnsi="Times New Roman"/>
          <w:b/>
          <w:sz w:val="24"/>
          <w:szCs w:val="24"/>
        </w:rPr>
        <w:t xml:space="preserve">procedura di monitoraggio è complementare a quella descritta nella sezione </w:t>
      </w:r>
      <w:r w:rsidR="009144C1" w:rsidRPr="00E55D3D">
        <w:rPr>
          <w:rFonts w:ascii="Times New Roman" w:hAnsi="Times New Roman"/>
          <w:b/>
          <w:bCs/>
          <w:sz w:val="24"/>
          <w:szCs w:val="24"/>
          <w:lang w:val="x-none"/>
        </w:rPr>
        <w:t xml:space="preserve">Misure organizzative volte ad assicurare la regolarità e la tempestività dei flussi informativi. </w:t>
      </w:r>
    </w:p>
    <w:p w14:paraId="62475C41" w14:textId="66AB0434" w:rsidR="009144C1" w:rsidRPr="00E55D3D" w:rsidRDefault="009144C1" w:rsidP="006478D4">
      <w:pPr>
        <w:jc w:val="both"/>
        <w:rPr>
          <w:rFonts w:ascii="Times New Roman" w:hAnsi="Times New Roman"/>
          <w:sz w:val="24"/>
          <w:szCs w:val="24"/>
        </w:rPr>
      </w:pPr>
    </w:p>
    <w:p w14:paraId="635C4999" w14:textId="207BC5D7" w:rsidR="009144C1" w:rsidRPr="00E55D3D" w:rsidRDefault="00826B54" w:rsidP="006478D4">
      <w:pPr>
        <w:jc w:val="both"/>
        <w:rPr>
          <w:rFonts w:ascii="Times New Roman" w:hAnsi="Times New Roman"/>
          <w:sz w:val="24"/>
          <w:szCs w:val="24"/>
        </w:rPr>
      </w:pPr>
      <w:r w:rsidRPr="00E55D3D">
        <w:rPr>
          <w:rFonts w:ascii="Times New Roman" w:hAnsi="Times New Roman"/>
          <w:sz w:val="24"/>
          <w:szCs w:val="24"/>
        </w:rPr>
        <w:t>C</w:t>
      </w:r>
      <w:r w:rsidR="00D37373" w:rsidRPr="00E55D3D">
        <w:rPr>
          <w:rFonts w:ascii="Times New Roman" w:hAnsi="Times New Roman"/>
          <w:sz w:val="24"/>
          <w:szCs w:val="24"/>
        </w:rPr>
        <w:t>on periodicità semestrale</w:t>
      </w:r>
      <w:r w:rsidR="00D9532F" w:rsidRPr="00E55D3D">
        <w:rPr>
          <w:rFonts w:ascii="Times New Roman" w:hAnsi="Times New Roman"/>
          <w:sz w:val="24"/>
          <w:szCs w:val="24"/>
        </w:rPr>
        <w:t xml:space="preserve"> </w:t>
      </w:r>
      <w:r w:rsidRPr="00E55D3D">
        <w:rPr>
          <w:rFonts w:ascii="Times New Roman" w:hAnsi="Times New Roman"/>
          <w:sz w:val="24"/>
          <w:szCs w:val="24"/>
        </w:rPr>
        <w:t>sono compilate le</w:t>
      </w:r>
      <w:r w:rsidR="00D37373" w:rsidRPr="00E55D3D">
        <w:rPr>
          <w:rFonts w:ascii="Times New Roman" w:hAnsi="Times New Roman"/>
          <w:sz w:val="24"/>
          <w:szCs w:val="24"/>
        </w:rPr>
        <w:t xml:space="preserve"> </w:t>
      </w:r>
      <w:r w:rsidR="004D6967" w:rsidRPr="00E55D3D">
        <w:rPr>
          <w:rFonts w:ascii="Times New Roman" w:hAnsi="Times New Roman"/>
          <w:sz w:val="24"/>
          <w:szCs w:val="24"/>
        </w:rPr>
        <w:t>“</w:t>
      </w:r>
      <w:r w:rsidR="00D37373" w:rsidRPr="00E55D3D">
        <w:rPr>
          <w:rFonts w:ascii="Times New Roman" w:hAnsi="Times New Roman"/>
          <w:sz w:val="24"/>
          <w:szCs w:val="24"/>
        </w:rPr>
        <w:t>schede riepilogative</w:t>
      </w:r>
      <w:r w:rsidR="004D6967" w:rsidRPr="00E55D3D">
        <w:rPr>
          <w:rFonts w:ascii="Times New Roman" w:hAnsi="Times New Roman"/>
          <w:sz w:val="24"/>
          <w:szCs w:val="24"/>
        </w:rPr>
        <w:t>”</w:t>
      </w:r>
      <w:r w:rsidR="00D37373" w:rsidRPr="00E55D3D">
        <w:rPr>
          <w:rFonts w:ascii="Times New Roman" w:hAnsi="Times New Roman"/>
          <w:sz w:val="24"/>
          <w:szCs w:val="24"/>
        </w:rPr>
        <w:t xml:space="preserve"> sullo stato di attuazione del programma</w:t>
      </w:r>
      <w:r w:rsidR="009144C1" w:rsidRPr="00E55D3D">
        <w:rPr>
          <w:rFonts w:ascii="Times New Roman" w:hAnsi="Times New Roman"/>
          <w:sz w:val="24"/>
          <w:szCs w:val="24"/>
        </w:rPr>
        <w:t>,</w:t>
      </w:r>
      <w:r w:rsidR="004D6967" w:rsidRPr="00E55D3D">
        <w:rPr>
          <w:rFonts w:ascii="Times New Roman" w:hAnsi="Times New Roman"/>
          <w:sz w:val="24"/>
          <w:szCs w:val="24"/>
        </w:rPr>
        <w:t xml:space="preserve"> </w:t>
      </w:r>
      <w:r w:rsidR="003B2342" w:rsidRPr="00E55D3D">
        <w:rPr>
          <w:rFonts w:ascii="Times New Roman" w:hAnsi="Times New Roman"/>
          <w:sz w:val="24"/>
          <w:szCs w:val="24"/>
        </w:rPr>
        <w:t>le</w:t>
      </w:r>
      <w:r w:rsidR="004D6967" w:rsidRPr="00E55D3D">
        <w:rPr>
          <w:rFonts w:ascii="Times New Roman" w:hAnsi="Times New Roman"/>
          <w:sz w:val="24"/>
          <w:szCs w:val="24"/>
        </w:rPr>
        <w:t xml:space="preserve"> quali tengono in considerazione</w:t>
      </w:r>
      <w:r w:rsidR="00D37373" w:rsidRPr="00E55D3D">
        <w:rPr>
          <w:rFonts w:ascii="Times New Roman" w:hAnsi="Times New Roman"/>
          <w:sz w:val="24"/>
          <w:szCs w:val="24"/>
        </w:rPr>
        <w:t xml:space="preserve"> la completezza, la tempestività dell’aggiornamento e l’utilizzo di formati di tipo aperto</w:t>
      </w:r>
      <w:r w:rsidR="004D6967" w:rsidRPr="00E55D3D">
        <w:rPr>
          <w:rFonts w:ascii="Times New Roman" w:hAnsi="Times New Roman"/>
          <w:sz w:val="24"/>
          <w:szCs w:val="24"/>
        </w:rPr>
        <w:t>, per ciascuno degli obblighi previsti</w:t>
      </w:r>
      <w:r w:rsidR="00D9532F" w:rsidRPr="00E55D3D">
        <w:rPr>
          <w:rFonts w:ascii="Times New Roman" w:hAnsi="Times New Roman"/>
          <w:sz w:val="24"/>
          <w:szCs w:val="24"/>
        </w:rPr>
        <w:t>.</w:t>
      </w:r>
      <w:r w:rsidR="00573CCA" w:rsidRPr="00E55D3D">
        <w:rPr>
          <w:rFonts w:ascii="Times New Roman" w:hAnsi="Times New Roman"/>
          <w:sz w:val="24"/>
          <w:szCs w:val="24"/>
        </w:rPr>
        <w:t xml:space="preserve"> </w:t>
      </w:r>
    </w:p>
    <w:p w14:paraId="295A1189" w14:textId="668070D6" w:rsidR="00D37373" w:rsidRPr="00E55D3D" w:rsidRDefault="00573CCA" w:rsidP="006478D4">
      <w:pPr>
        <w:jc w:val="both"/>
        <w:rPr>
          <w:rFonts w:ascii="Times New Roman" w:hAnsi="Times New Roman"/>
          <w:sz w:val="24"/>
          <w:szCs w:val="24"/>
        </w:rPr>
      </w:pPr>
      <w:r w:rsidRPr="00E55D3D">
        <w:rPr>
          <w:rFonts w:ascii="Times New Roman" w:hAnsi="Times New Roman"/>
          <w:sz w:val="24"/>
          <w:szCs w:val="24"/>
        </w:rPr>
        <w:t>I report riepilogativi saranno pubblicati sul sito istituzionale.</w:t>
      </w:r>
    </w:p>
    <w:p w14:paraId="7F5F79C6" w14:textId="77777777" w:rsidR="00935B61" w:rsidRPr="00E55D3D" w:rsidRDefault="00D9532F" w:rsidP="006478D4">
      <w:pPr>
        <w:jc w:val="both"/>
        <w:rPr>
          <w:rFonts w:ascii="Times New Roman" w:hAnsi="Times New Roman"/>
          <w:sz w:val="24"/>
          <w:szCs w:val="24"/>
        </w:rPr>
      </w:pPr>
      <w:r w:rsidRPr="00E55D3D">
        <w:rPr>
          <w:rFonts w:ascii="Times New Roman" w:hAnsi="Times New Roman"/>
          <w:sz w:val="24"/>
          <w:szCs w:val="24"/>
        </w:rPr>
        <w:t xml:space="preserve"> </w:t>
      </w:r>
      <w:r w:rsidR="00935B61" w:rsidRPr="00E55D3D">
        <w:rPr>
          <w:rFonts w:ascii="Times New Roman" w:hAnsi="Times New Roman"/>
          <w:sz w:val="24"/>
          <w:szCs w:val="24"/>
        </w:rPr>
        <w:t xml:space="preserve"> Sarà cura dell’Agenzia, intraprendere: </w:t>
      </w:r>
    </w:p>
    <w:p w14:paraId="0CCFAC4D" w14:textId="77777777" w:rsidR="00935B61" w:rsidRPr="00E55D3D" w:rsidRDefault="00935B61" w:rsidP="00121DE7">
      <w:pPr>
        <w:pStyle w:val="Paragrafoelenco"/>
        <w:numPr>
          <w:ilvl w:val="1"/>
          <w:numId w:val="6"/>
        </w:numPr>
        <w:ind w:left="1134" w:hanging="567"/>
        <w:jc w:val="both"/>
        <w:rPr>
          <w:rFonts w:ascii="Times New Roman" w:hAnsi="Times New Roman"/>
          <w:sz w:val="24"/>
          <w:szCs w:val="24"/>
        </w:rPr>
      </w:pPr>
      <w:r w:rsidRPr="00E55D3D">
        <w:rPr>
          <w:rFonts w:ascii="Times New Roman" w:hAnsi="Times New Roman"/>
          <w:sz w:val="24"/>
          <w:szCs w:val="24"/>
        </w:rPr>
        <w:t xml:space="preserve">una revisione, con aggiornamento periodico, dei contenuti attualmente pubblicati, per garantirne coerenza, completezza ed esattezza; </w:t>
      </w:r>
    </w:p>
    <w:p w14:paraId="1611B3C2" w14:textId="77777777" w:rsidR="00935B61" w:rsidRPr="00E55D3D" w:rsidRDefault="00935B61" w:rsidP="00121DE7">
      <w:pPr>
        <w:pStyle w:val="Paragrafoelenco"/>
        <w:numPr>
          <w:ilvl w:val="1"/>
          <w:numId w:val="6"/>
        </w:numPr>
        <w:ind w:left="1134" w:hanging="567"/>
        <w:jc w:val="both"/>
        <w:rPr>
          <w:rFonts w:ascii="Times New Roman" w:hAnsi="Times New Roman"/>
          <w:sz w:val="24"/>
          <w:szCs w:val="24"/>
        </w:rPr>
      </w:pPr>
      <w:r w:rsidRPr="00E55D3D">
        <w:rPr>
          <w:rFonts w:ascii="Times New Roman" w:hAnsi="Times New Roman"/>
          <w:sz w:val="24"/>
          <w:szCs w:val="24"/>
        </w:rPr>
        <w:t xml:space="preserve">l’integrazione delle sottosezioni con i dati eventualmente mancanti, al fine assicurare una sempre maggiore conoscenza degli aspetti riguardanti l’attività dell’Agenzia; </w:t>
      </w:r>
    </w:p>
    <w:p w14:paraId="4029CC47" w14:textId="77777777" w:rsidR="00935B61" w:rsidRPr="00E55D3D" w:rsidRDefault="00935B61" w:rsidP="00121DE7">
      <w:pPr>
        <w:pStyle w:val="Paragrafoelenco"/>
        <w:numPr>
          <w:ilvl w:val="1"/>
          <w:numId w:val="6"/>
        </w:numPr>
        <w:ind w:left="1134" w:hanging="567"/>
        <w:jc w:val="both"/>
        <w:rPr>
          <w:rFonts w:ascii="Times New Roman" w:hAnsi="Times New Roman"/>
          <w:sz w:val="24"/>
          <w:szCs w:val="24"/>
        </w:rPr>
      </w:pPr>
      <w:r w:rsidRPr="00E55D3D">
        <w:rPr>
          <w:rFonts w:ascii="Times New Roman" w:hAnsi="Times New Roman"/>
          <w:sz w:val="24"/>
          <w:szCs w:val="24"/>
        </w:rPr>
        <w:t xml:space="preserve">una verifica della riconoscibilità, omogeneità, facilità di consultazione, comprensibilità dei dati pubblicati; </w:t>
      </w:r>
    </w:p>
    <w:p w14:paraId="1E8E9F7B" w14:textId="77777777" w:rsidR="00935B61" w:rsidRPr="00E55D3D" w:rsidRDefault="00935B61" w:rsidP="00121DE7">
      <w:pPr>
        <w:pStyle w:val="Paragrafoelenco"/>
        <w:numPr>
          <w:ilvl w:val="1"/>
          <w:numId w:val="6"/>
        </w:numPr>
        <w:ind w:left="1134" w:hanging="567"/>
        <w:jc w:val="both"/>
        <w:rPr>
          <w:rFonts w:ascii="Times New Roman" w:hAnsi="Times New Roman"/>
          <w:sz w:val="24"/>
          <w:szCs w:val="24"/>
        </w:rPr>
      </w:pPr>
      <w:r w:rsidRPr="00E55D3D">
        <w:rPr>
          <w:rFonts w:ascii="Times New Roman" w:hAnsi="Times New Roman"/>
          <w:sz w:val="24"/>
          <w:szCs w:val="24"/>
        </w:rPr>
        <w:t xml:space="preserve">decorso il periodo di pubblicazione obbligatoria di 5 anni, l’archiviazione delle informazioni superate o non più significative. </w:t>
      </w:r>
    </w:p>
    <w:p w14:paraId="6088E36F" w14:textId="77777777" w:rsidR="00935B61" w:rsidRPr="00E55D3D" w:rsidRDefault="00935B61" w:rsidP="00121DE7">
      <w:pPr>
        <w:pStyle w:val="Titolo2"/>
        <w:numPr>
          <w:ilvl w:val="1"/>
          <w:numId w:val="4"/>
        </w:numPr>
        <w:rPr>
          <w:color w:val="auto"/>
        </w:rPr>
      </w:pPr>
      <w:bookmarkStart w:id="60" w:name="_Toc347419916"/>
      <w:r w:rsidRPr="00E55D3D">
        <w:rPr>
          <w:color w:val="auto"/>
          <w:sz w:val="24"/>
          <w:szCs w:val="24"/>
        </w:rPr>
        <w:t>Misure</w:t>
      </w:r>
      <w:r w:rsidRPr="00E55D3D">
        <w:rPr>
          <w:color w:val="auto"/>
        </w:rPr>
        <w:t xml:space="preserve"> per assicurare l’efficacia dell’istituto dell’accesso civico.</w:t>
      </w:r>
      <w:bookmarkEnd w:id="60"/>
    </w:p>
    <w:p w14:paraId="7E8A0A8A" w14:textId="77777777" w:rsidR="005C38B4" w:rsidRPr="00E55D3D" w:rsidRDefault="005C38B4" w:rsidP="006478D4">
      <w:pPr>
        <w:rPr>
          <w:rFonts w:ascii="Times New Roman" w:hAnsi="Times New Roman"/>
          <w:sz w:val="24"/>
          <w:szCs w:val="24"/>
        </w:rPr>
      </w:pPr>
    </w:p>
    <w:p w14:paraId="10C33B95" w14:textId="77777777" w:rsidR="005C38B4" w:rsidRPr="00E55D3D" w:rsidRDefault="00935B61" w:rsidP="006478D4">
      <w:pPr>
        <w:jc w:val="both"/>
        <w:rPr>
          <w:rFonts w:ascii="Times New Roman" w:hAnsi="Times New Roman"/>
          <w:sz w:val="24"/>
          <w:szCs w:val="24"/>
        </w:rPr>
      </w:pPr>
      <w:r w:rsidRPr="00E55D3D">
        <w:rPr>
          <w:rFonts w:ascii="Times New Roman" w:hAnsi="Times New Roman"/>
          <w:sz w:val="24"/>
          <w:szCs w:val="24"/>
        </w:rPr>
        <w:t>L’istituto dell’accesso civico, introdotto con l'art. 5 del d.lgs. 33/2013, consiste nel diritto di</w:t>
      </w:r>
      <w:r w:rsidR="005C38B4" w:rsidRPr="00E55D3D">
        <w:rPr>
          <w:rFonts w:ascii="Times New Roman" w:hAnsi="Times New Roman"/>
          <w:sz w:val="24"/>
          <w:szCs w:val="24"/>
        </w:rPr>
        <w:t xml:space="preserve"> </w:t>
      </w:r>
      <w:r w:rsidRPr="00E55D3D">
        <w:rPr>
          <w:rFonts w:ascii="Times New Roman" w:hAnsi="Times New Roman"/>
          <w:sz w:val="24"/>
          <w:szCs w:val="24"/>
        </w:rPr>
        <w:t>chiunque di richiedere documenti, informazioni e dati che, in base alla normativa vigente, le</w:t>
      </w:r>
      <w:r w:rsidR="005C38B4" w:rsidRPr="00E55D3D">
        <w:rPr>
          <w:rFonts w:ascii="Times New Roman" w:hAnsi="Times New Roman"/>
          <w:sz w:val="24"/>
          <w:szCs w:val="24"/>
        </w:rPr>
        <w:t xml:space="preserve"> </w:t>
      </w:r>
      <w:r w:rsidRPr="00E55D3D">
        <w:rPr>
          <w:rFonts w:ascii="Times New Roman" w:hAnsi="Times New Roman"/>
          <w:sz w:val="24"/>
          <w:szCs w:val="24"/>
        </w:rPr>
        <w:t>pubbliche amministrazioni hanno l'obbligo di pubblicare nel loro sito, qualora ne sia stata omessa</w:t>
      </w:r>
      <w:r w:rsidR="005C38B4" w:rsidRPr="00E55D3D">
        <w:rPr>
          <w:rFonts w:ascii="Times New Roman" w:hAnsi="Times New Roman"/>
          <w:sz w:val="24"/>
          <w:szCs w:val="24"/>
        </w:rPr>
        <w:t xml:space="preserve"> </w:t>
      </w:r>
      <w:r w:rsidRPr="00E55D3D">
        <w:rPr>
          <w:rFonts w:ascii="Times New Roman" w:hAnsi="Times New Roman"/>
          <w:sz w:val="24"/>
          <w:szCs w:val="24"/>
        </w:rPr>
        <w:t>la pubblicazione.</w:t>
      </w:r>
    </w:p>
    <w:p w14:paraId="2CD188E3" w14:textId="7FA094C7" w:rsidR="00935B61" w:rsidRPr="00E55D3D" w:rsidRDefault="00935B61" w:rsidP="006478D4">
      <w:pPr>
        <w:jc w:val="both"/>
        <w:rPr>
          <w:rFonts w:ascii="Times New Roman" w:hAnsi="Times New Roman"/>
          <w:sz w:val="24"/>
          <w:szCs w:val="24"/>
        </w:rPr>
      </w:pPr>
      <w:r w:rsidRPr="00E55D3D">
        <w:rPr>
          <w:rFonts w:ascii="Times New Roman" w:hAnsi="Times New Roman"/>
          <w:sz w:val="24"/>
          <w:szCs w:val="24"/>
        </w:rPr>
        <w:t>Mediante l’accesso civico si concretizza il diritto sancito dall’art. 3 del decreto stesso, vale a dire</w:t>
      </w:r>
      <w:r w:rsidR="005C38B4" w:rsidRPr="00E55D3D">
        <w:rPr>
          <w:rFonts w:ascii="Times New Roman" w:hAnsi="Times New Roman"/>
          <w:sz w:val="24"/>
          <w:szCs w:val="24"/>
        </w:rPr>
        <w:t xml:space="preserve"> </w:t>
      </w:r>
      <w:r w:rsidRPr="00E55D3D">
        <w:rPr>
          <w:rFonts w:ascii="Times New Roman" w:hAnsi="Times New Roman"/>
          <w:sz w:val="24"/>
          <w:szCs w:val="24"/>
        </w:rPr>
        <w:t>che tutti i documenti, le informazioni e i dati oggetto di pubblicazione obbligatoria ai sensi della</w:t>
      </w:r>
      <w:r w:rsidR="005C38B4" w:rsidRPr="00E55D3D">
        <w:rPr>
          <w:rFonts w:ascii="Times New Roman" w:hAnsi="Times New Roman"/>
          <w:sz w:val="24"/>
          <w:szCs w:val="24"/>
        </w:rPr>
        <w:t xml:space="preserve"> </w:t>
      </w:r>
      <w:r w:rsidRPr="00E55D3D">
        <w:rPr>
          <w:rFonts w:ascii="Times New Roman" w:hAnsi="Times New Roman"/>
          <w:sz w:val="24"/>
          <w:szCs w:val="24"/>
        </w:rPr>
        <w:t xml:space="preserve">normativa vigente siano resi pubblici ed in quanto tali conoscibili da chiunque, fruibili gratuitamente, utilizzabili e riutilizzabili garantisce l’efficacia dell’accesso civico indicando, nella sezione apposita della sito,quale destinatario della richiesta il </w:t>
      </w:r>
      <w:r w:rsidR="00BB31C2" w:rsidRPr="00E55D3D">
        <w:rPr>
          <w:rFonts w:ascii="Times New Roman" w:hAnsi="Times New Roman"/>
          <w:sz w:val="24"/>
          <w:szCs w:val="24"/>
        </w:rPr>
        <w:t xml:space="preserve">Responsabile </w:t>
      </w:r>
      <w:r w:rsidRPr="00E55D3D">
        <w:rPr>
          <w:rFonts w:ascii="Times New Roman" w:hAnsi="Times New Roman"/>
          <w:sz w:val="24"/>
          <w:szCs w:val="24"/>
        </w:rPr>
        <w:t xml:space="preserve">della </w:t>
      </w:r>
      <w:r w:rsidR="0002097F" w:rsidRPr="00E55D3D">
        <w:rPr>
          <w:rFonts w:ascii="Times New Roman" w:hAnsi="Times New Roman"/>
          <w:sz w:val="24"/>
          <w:szCs w:val="24"/>
        </w:rPr>
        <w:t xml:space="preserve">Prevenzione della Corruzione e della </w:t>
      </w:r>
      <w:r w:rsidR="00BB31C2" w:rsidRPr="00E55D3D">
        <w:rPr>
          <w:rFonts w:ascii="Times New Roman" w:hAnsi="Times New Roman"/>
          <w:sz w:val="24"/>
          <w:szCs w:val="24"/>
        </w:rPr>
        <w:t>Trasparenza</w:t>
      </w:r>
      <w:r w:rsidRPr="00E55D3D">
        <w:rPr>
          <w:rFonts w:ascii="Times New Roman" w:hAnsi="Times New Roman"/>
          <w:sz w:val="24"/>
          <w:szCs w:val="24"/>
        </w:rPr>
        <w:t>, il quale procede alla</w:t>
      </w:r>
      <w:r w:rsidR="005C38B4" w:rsidRPr="00E55D3D">
        <w:rPr>
          <w:rFonts w:ascii="Times New Roman" w:hAnsi="Times New Roman"/>
          <w:sz w:val="24"/>
          <w:szCs w:val="24"/>
        </w:rPr>
        <w:t xml:space="preserve"> </w:t>
      </w:r>
      <w:r w:rsidRPr="00E55D3D">
        <w:rPr>
          <w:rFonts w:ascii="Times New Roman" w:hAnsi="Times New Roman"/>
          <w:sz w:val="24"/>
          <w:szCs w:val="24"/>
        </w:rPr>
        <w:t>pubblicazione dei dati o delle informazioni omesse nonché alla comunicazione al richiedente, nel</w:t>
      </w:r>
      <w:r w:rsidR="005C38B4" w:rsidRPr="00E55D3D">
        <w:rPr>
          <w:rFonts w:ascii="Times New Roman" w:hAnsi="Times New Roman"/>
          <w:sz w:val="24"/>
          <w:szCs w:val="24"/>
        </w:rPr>
        <w:t xml:space="preserve"> </w:t>
      </w:r>
      <w:r w:rsidRPr="00E55D3D">
        <w:rPr>
          <w:rFonts w:ascii="Times New Roman" w:hAnsi="Times New Roman"/>
          <w:sz w:val="24"/>
          <w:szCs w:val="24"/>
        </w:rPr>
        <w:t>termine di 30 giorni, dell’avvenuta pubblicazione.</w:t>
      </w:r>
    </w:p>
    <w:p w14:paraId="7D7D4A6C" w14:textId="77777777" w:rsidR="00D37373" w:rsidRPr="00E55D3D" w:rsidRDefault="00D37373" w:rsidP="00121DE7">
      <w:pPr>
        <w:pStyle w:val="Titolo2"/>
        <w:numPr>
          <w:ilvl w:val="1"/>
          <w:numId w:val="4"/>
        </w:numPr>
        <w:rPr>
          <w:color w:val="auto"/>
        </w:rPr>
      </w:pPr>
      <w:bookmarkStart w:id="61" w:name="_Toc347419917"/>
      <w:r w:rsidRPr="00E55D3D">
        <w:rPr>
          <w:color w:val="auto"/>
          <w:sz w:val="24"/>
          <w:szCs w:val="24"/>
        </w:rPr>
        <w:t>Vigilanza</w:t>
      </w:r>
      <w:r w:rsidRPr="00E55D3D">
        <w:rPr>
          <w:color w:val="auto"/>
        </w:rPr>
        <w:t xml:space="preserve"> dell’Organismo Indipendente di Valutazione (OIV)</w:t>
      </w:r>
      <w:bookmarkEnd w:id="61"/>
      <w:r w:rsidRPr="00E55D3D">
        <w:rPr>
          <w:color w:val="auto"/>
        </w:rPr>
        <w:t xml:space="preserve"> </w:t>
      </w:r>
    </w:p>
    <w:p w14:paraId="350D0696" w14:textId="4FC266C2" w:rsidR="00555F2A" w:rsidRPr="00E55D3D" w:rsidRDefault="00755EDC" w:rsidP="006478D4">
      <w:pPr>
        <w:jc w:val="both"/>
        <w:rPr>
          <w:rFonts w:ascii="Times New Roman" w:hAnsi="Times New Roman"/>
          <w:sz w:val="24"/>
          <w:szCs w:val="24"/>
        </w:rPr>
      </w:pPr>
      <w:r w:rsidRPr="00E55D3D">
        <w:rPr>
          <w:rFonts w:ascii="Times New Roman" w:hAnsi="Times New Roman"/>
          <w:sz w:val="24"/>
          <w:szCs w:val="24"/>
        </w:rPr>
        <w:t xml:space="preserve"> Esercita le attività di controllo strategico di cui all’art. 6, comma 1, del d.lgs. n. 286/1999, e riferisce, in proposito, direttamente all’organo di indirizzo politico-amministrativo.</w:t>
      </w:r>
    </w:p>
    <w:p w14:paraId="6FECF824" w14:textId="77777777" w:rsidR="00555F2A" w:rsidRPr="00E55D3D" w:rsidRDefault="000453C7" w:rsidP="006478D4">
      <w:pPr>
        <w:jc w:val="both"/>
        <w:rPr>
          <w:rFonts w:ascii="Times New Roman" w:hAnsi="Times New Roman"/>
          <w:sz w:val="24"/>
          <w:szCs w:val="24"/>
        </w:rPr>
      </w:pPr>
      <w:r w:rsidRPr="00E55D3D">
        <w:rPr>
          <w:rFonts w:ascii="Times New Roman" w:hAnsi="Times New Roman"/>
          <w:sz w:val="24"/>
          <w:szCs w:val="24"/>
        </w:rPr>
        <w:t>L’Organismo Indipendente di V</w:t>
      </w:r>
      <w:r w:rsidR="00D37373" w:rsidRPr="00E55D3D">
        <w:rPr>
          <w:rFonts w:ascii="Times New Roman" w:hAnsi="Times New Roman"/>
          <w:sz w:val="24"/>
          <w:szCs w:val="24"/>
        </w:rPr>
        <w:t xml:space="preserve">alutazione </w:t>
      </w:r>
      <w:r w:rsidRPr="00E55D3D">
        <w:rPr>
          <w:rFonts w:ascii="Times New Roman" w:hAnsi="Times New Roman"/>
          <w:sz w:val="24"/>
          <w:szCs w:val="24"/>
        </w:rPr>
        <w:t>fornisce</w:t>
      </w:r>
      <w:r w:rsidR="00573CCA" w:rsidRPr="00E55D3D">
        <w:rPr>
          <w:rFonts w:ascii="Times New Roman" w:hAnsi="Times New Roman"/>
          <w:sz w:val="24"/>
          <w:szCs w:val="24"/>
        </w:rPr>
        <w:t xml:space="preserve"> entro il 31gennaio di ogni anno </w:t>
      </w:r>
      <w:r w:rsidRPr="00E55D3D">
        <w:rPr>
          <w:rFonts w:ascii="Times New Roman" w:hAnsi="Times New Roman"/>
          <w:sz w:val="24"/>
          <w:szCs w:val="24"/>
        </w:rPr>
        <w:t>un’</w:t>
      </w:r>
      <w:r w:rsidR="00D37373" w:rsidRPr="00E55D3D">
        <w:rPr>
          <w:rFonts w:ascii="Times New Roman" w:hAnsi="Times New Roman"/>
          <w:sz w:val="24"/>
          <w:szCs w:val="24"/>
        </w:rPr>
        <w:t xml:space="preserve">attestazione periodica sull’assolvimento </w:t>
      </w:r>
      <w:r w:rsidR="00573CCA" w:rsidRPr="00E55D3D">
        <w:rPr>
          <w:rFonts w:ascii="Times New Roman" w:hAnsi="Times New Roman"/>
          <w:sz w:val="24"/>
          <w:szCs w:val="24"/>
        </w:rPr>
        <w:t>degli obblighi di pubblicazione, rispetto all’anno precedente.</w:t>
      </w:r>
      <w:r w:rsidR="00D37373" w:rsidRPr="00E55D3D">
        <w:rPr>
          <w:rFonts w:ascii="Times New Roman" w:hAnsi="Times New Roman"/>
          <w:sz w:val="24"/>
          <w:szCs w:val="24"/>
        </w:rPr>
        <w:t xml:space="preserve"> </w:t>
      </w:r>
      <w:r w:rsidRPr="00E55D3D">
        <w:rPr>
          <w:rFonts w:ascii="Times New Roman" w:hAnsi="Times New Roman"/>
          <w:sz w:val="24"/>
          <w:szCs w:val="24"/>
        </w:rPr>
        <w:t xml:space="preserve"> </w:t>
      </w:r>
    </w:p>
    <w:p w14:paraId="0527E4B9" w14:textId="51911752" w:rsidR="00555F2A" w:rsidRPr="00E55D3D" w:rsidRDefault="00555F2A" w:rsidP="006478D4">
      <w:pPr>
        <w:jc w:val="both"/>
        <w:rPr>
          <w:rFonts w:ascii="Times New Roman" w:hAnsi="Times New Roman"/>
          <w:sz w:val="24"/>
          <w:szCs w:val="24"/>
          <w:lang w:val="en-US"/>
        </w:rPr>
      </w:pPr>
      <w:r w:rsidRPr="00E55D3D">
        <w:rPr>
          <w:rFonts w:ascii="Times New Roman" w:hAnsi="Times New Roman"/>
          <w:sz w:val="24"/>
          <w:szCs w:val="24"/>
          <w:lang w:val="en-US"/>
        </w:rPr>
        <w:t xml:space="preserve">Con comunicato </w:t>
      </w:r>
      <w:r w:rsidRPr="00E55D3D">
        <w:rPr>
          <w:rFonts w:ascii="Times New Roman" w:hAnsi="Times New Roman"/>
          <w:bCs/>
          <w:sz w:val="24"/>
          <w:szCs w:val="24"/>
          <w:lang w:val="en-US"/>
        </w:rPr>
        <w:t xml:space="preserve">del 21 dicembre 2016, l’ANAS ha reso noto che, </w:t>
      </w:r>
      <w:r w:rsidRPr="00E55D3D">
        <w:rPr>
          <w:rFonts w:ascii="Times New Roman" w:hAnsi="Times New Roman"/>
          <w:sz w:val="24"/>
          <w:szCs w:val="24"/>
          <w:lang w:val="en-US"/>
        </w:rPr>
        <w:t xml:space="preserve">tenuto conto del termine previsto dalle disposizioni transitorie di cui  all’art. 42, comma 1, del d.lgs. n. 97/2016, nonché del  tempo a disposizione delle amministrazioni  per adeguarsi ai nuovi obblighi di pubblicazione, il termine per </w:t>
      </w:r>
      <w:r w:rsidRPr="00E55D3D">
        <w:rPr>
          <w:rFonts w:ascii="Times New Roman" w:hAnsi="Times New Roman"/>
          <w:sz w:val="24"/>
          <w:szCs w:val="24"/>
          <w:lang w:val="en-US"/>
        </w:rPr>
        <w:lastRenderedPageBreak/>
        <w:t xml:space="preserve">la predisposizione delle attestazioni OIV sugli adempimenti  degli obblighi di pubblicazione, con riferimento all’anno 2016 e ai primi tre  mesi dell’anno 2017 è prorogato al </w:t>
      </w:r>
      <w:r w:rsidRPr="00E55D3D">
        <w:rPr>
          <w:rFonts w:ascii="Times New Roman" w:hAnsi="Times New Roman"/>
          <w:b/>
          <w:bCs/>
          <w:sz w:val="24"/>
          <w:szCs w:val="24"/>
          <w:lang w:val="en-US"/>
        </w:rPr>
        <w:t>31 marzo 2017</w:t>
      </w:r>
      <w:r w:rsidRPr="00E55D3D">
        <w:rPr>
          <w:rFonts w:ascii="Times New Roman" w:hAnsi="Times New Roman"/>
          <w:sz w:val="24"/>
          <w:szCs w:val="24"/>
          <w:lang w:val="en-US"/>
        </w:rPr>
        <w:t> .</w:t>
      </w:r>
    </w:p>
    <w:p w14:paraId="1678C591" w14:textId="447499A4" w:rsidR="00B15B7E" w:rsidRPr="00E55D3D" w:rsidRDefault="000453C7" w:rsidP="006478D4">
      <w:pPr>
        <w:jc w:val="both"/>
        <w:rPr>
          <w:rFonts w:ascii="Times New Roman" w:hAnsi="Times New Roman"/>
          <w:sz w:val="24"/>
          <w:szCs w:val="24"/>
        </w:rPr>
      </w:pPr>
      <w:r w:rsidRPr="00E55D3D">
        <w:rPr>
          <w:rFonts w:ascii="Times New Roman" w:hAnsi="Times New Roman"/>
          <w:sz w:val="24"/>
          <w:szCs w:val="24"/>
        </w:rPr>
        <w:t>Esso</w:t>
      </w:r>
      <w:r w:rsidR="00D37373" w:rsidRPr="00E55D3D">
        <w:rPr>
          <w:rFonts w:ascii="Times New Roman" w:hAnsi="Times New Roman"/>
          <w:sz w:val="24"/>
          <w:szCs w:val="24"/>
        </w:rPr>
        <w:t xml:space="preserve"> utilizza le informazioni e i dati relativi all'attuazione degli obblighi di trasparenza ai fini della misurazione e valutazione delle performance organizzativ</w:t>
      </w:r>
      <w:r w:rsidRPr="00E55D3D">
        <w:rPr>
          <w:rFonts w:ascii="Times New Roman" w:hAnsi="Times New Roman"/>
          <w:sz w:val="24"/>
          <w:szCs w:val="24"/>
        </w:rPr>
        <w:t>e e</w:t>
      </w:r>
      <w:r w:rsidR="00D37373" w:rsidRPr="00E55D3D">
        <w:rPr>
          <w:rFonts w:ascii="Times New Roman" w:hAnsi="Times New Roman"/>
          <w:sz w:val="24"/>
          <w:szCs w:val="24"/>
        </w:rPr>
        <w:t xml:space="preserve"> individual</w:t>
      </w:r>
      <w:r w:rsidRPr="00E55D3D">
        <w:rPr>
          <w:rFonts w:ascii="Times New Roman" w:hAnsi="Times New Roman"/>
          <w:sz w:val="24"/>
          <w:szCs w:val="24"/>
        </w:rPr>
        <w:t>i</w:t>
      </w:r>
      <w:r w:rsidR="00D37373" w:rsidRPr="00E55D3D">
        <w:rPr>
          <w:rFonts w:ascii="Times New Roman" w:hAnsi="Times New Roman"/>
          <w:sz w:val="24"/>
          <w:szCs w:val="24"/>
        </w:rPr>
        <w:t xml:space="preserve"> del responsabile della pubblicazione.</w:t>
      </w:r>
    </w:p>
    <w:p w14:paraId="32400359" w14:textId="77777777" w:rsidR="00B15B7E" w:rsidRPr="00E55D3D" w:rsidRDefault="00B15B7E" w:rsidP="006478D4">
      <w:pPr>
        <w:jc w:val="both"/>
        <w:rPr>
          <w:rFonts w:ascii="Times New Roman" w:hAnsi="Times New Roman"/>
          <w:sz w:val="24"/>
          <w:szCs w:val="24"/>
        </w:rPr>
        <w:sectPr w:rsidR="00B15B7E" w:rsidRPr="00E55D3D" w:rsidSect="009F6438">
          <w:pgSz w:w="11906" w:h="16838"/>
          <w:pgMar w:top="1135" w:right="1134" w:bottom="1134" w:left="1134" w:header="708" w:footer="708" w:gutter="0"/>
          <w:cols w:space="708"/>
          <w:titlePg/>
          <w:docGrid w:linePitch="360"/>
        </w:sectPr>
      </w:pPr>
    </w:p>
    <w:p w14:paraId="5CCD4599" w14:textId="77777777" w:rsidR="00B15B7E" w:rsidRPr="00E55D3D" w:rsidRDefault="00B15B7E" w:rsidP="006478D4">
      <w:pPr>
        <w:pStyle w:val="Titolo1"/>
        <w:rPr>
          <w:color w:val="auto"/>
        </w:rPr>
      </w:pPr>
      <w:bookmarkStart w:id="62" w:name="_Toc347419918"/>
      <w:r w:rsidRPr="00E55D3D">
        <w:rPr>
          <w:color w:val="auto"/>
        </w:rPr>
        <w:lastRenderedPageBreak/>
        <w:t>Schema in cui, per ciascun obbligo, sono espressamente indicati i nominativi dei soggetti responsabili di ognuna delle citate attività.</w:t>
      </w:r>
      <w:bookmarkEnd w:id="62"/>
      <w:r w:rsidRPr="00E55D3D">
        <w:rPr>
          <w:color w:val="auto"/>
        </w:rPr>
        <w:t xml:space="preserve"> </w:t>
      </w:r>
    </w:p>
    <w:p w14:paraId="49F3D75F" w14:textId="77777777" w:rsidR="00B15B7E" w:rsidRPr="00E55D3D" w:rsidRDefault="00B15B7E" w:rsidP="006478D4">
      <w:pPr>
        <w:widowControl w:val="0"/>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In ragione delle ridotte dimensioni dell’Agenzia, alcune di tali attività sono svolte da un unico soggetto.</w:t>
      </w:r>
    </w:p>
    <w:p w14:paraId="2A9A3AB8" w14:textId="77777777" w:rsidR="009B5EB7" w:rsidRPr="00E55D3D" w:rsidRDefault="009B5EB7" w:rsidP="006478D4">
      <w:pPr>
        <w:widowControl w:val="0"/>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 xml:space="preserve">In ragione delle ridotte dimensioni dell’Agenzia, alcune di tali attività sono svolte da un unico soggetto. In particolare i compiti sono suddivisi in due macro-aree: </w:t>
      </w:r>
    </w:p>
    <w:p w14:paraId="79CB6B33" w14:textId="77777777" w:rsidR="009B5EB7" w:rsidRPr="00E55D3D" w:rsidRDefault="009B5EB7" w:rsidP="006478D4">
      <w:pPr>
        <w:pStyle w:val="Paragrafoelenco"/>
        <w:widowControl w:val="0"/>
        <w:numPr>
          <w:ilvl w:val="0"/>
          <w:numId w:val="41"/>
        </w:numPr>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Individuazione, elaborazione e trasmissione dei dati</w:t>
      </w:r>
    </w:p>
    <w:p w14:paraId="0BDC72E0" w14:textId="77777777" w:rsidR="009B5EB7" w:rsidRPr="00E55D3D" w:rsidRDefault="009B5EB7" w:rsidP="006478D4">
      <w:pPr>
        <w:pStyle w:val="Paragrafoelenco"/>
        <w:widowControl w:val="0"/>
        <w:numPr>
          <w:ilvl w:val="0"/>
          <w:numId w:val="41"/>
        </w:numPr>
        <w:autoSpaceDE w:val="0"/>
        <w:autoSpaceDN w:val="0"/>
        <w:adjustRightInd w:val="0"/>
        <w:spacing w:after="240"/>
        <w:rPr>
          <w:rFonts w:ascii="Times New Roman" w:hAnsi="Times New Roman"/>
          <w:sz w:val="24"/>
          <w:szCs w:val="24"/>
          <w:lang w:eastAsia="it-IT"/>
        </w:rPr>
      </w:pPr>
      <w:r w:rsidRPr="00E55D3D">
        <w:rPr>
          <w:rFonts w:ascii="Times New Roman" w:hAnsi="Times New Roman"/>
          <w:sz w:val="24"/>
          <w:szCs w:val="24"/>
          <w:lang w:eastAsia="it-IT"/>
        </w:rPr>
        <w:t>Pubblicazionde dei dati</w:t>
      </w:r>
    </w:p>
    <w:p w14:paraId="0022FDE0" w14:textId="21CDE892" w:rsidR="004B4910" w:rsidRPr="00E55D3D" w:rsidRDefault="00372816" w:rsidP="004B4910">
      <w:pPr>
        <w:jc w:val="both"/>
        <w:rPr>
          <w:rFonts w:ascii="Times New Roman" w:hAnsi="Times New Roman"/>
          <w:b/>
          <w:bCs/>
          <w:sz w:val="24"/>
          <w:szCs w:val="24"/>
          <w:lang w:val="x-none"/>
        </w:rPr>
      </w:pPr>
      <w:r w:rsidRPr="00E55D3D">
        <w:rPr>
          <w:rFonts w:ascii="Times New Roman" w:hAnsi="Times New Roman"/>
          <w:sz w:val="24"/>
          <w:szCs w:val="24"/>
        </w:rPr>
        <w:t xml:space="preserve">La descrizione della procedura sottesa al corretto assolvimento degli obblighi di pubblucazione e trasparenza e le relative misure poste in essere al fine di </w:t>
      </w:r>
      <w:r w:rsidR="004B4910" w:rsidRPr="00E55D3D">
        <w:rPr>
          <w:rFonts w:ascii="Times New Roman" w:hAnsi="Times New Roman"/>
          <w:sz w:val="24"/>
          <w:szCs w:val="24"/>
        </w:rPr>
        <w:t>garantirne l’attuazione è descritta nel paragrafo “</w:t>
      </w:r>
      <w:r w:rsidR="004B4910" w:rsidRPr="00E55D3D">
        <w:rPr>
          <w:rFonts w:ascii="Times New Roman" w:hAnsi="Times New Roman"/>
          <w:b/>
          <w:sz w:val="24"/>
          <w:szCs w:val="24"/>
        </w:rPr>
        <w:t xml:space="preserve">4.3 </w:t>
      </w:r>
      <w:r w:rsidR="004B4910" w:rsidRPr="00E55D3D">
        <w:rPr>
          <w:rFonts w:ascii="Times New Roman" w:hAnsi="Times New Roman"/>
          <w:b/>
          <w:bCs/>
          <w:sz w:val="24"/>
          <w:szCs w:val="24"/>
          <w:lang w:val="x-none"/>
        </w:rPr>
        <w:t>Misure organizzative volte ad assicurare la regolarità e la tempestività dei flussi informativi”</w:t>
      </w:r>
      <w:r w:rsidR="007A424C" w:rsidRPr="00E55D3D">
        <w:rPr>
          <w:rFonts w:ascii="Times New Roman" w:hAnsi="Times New Roman"/>
          <w:b/>
          <w:bCs/>
          <w:sz w:val="24"/>
          <w:szCs w:val="24"/>
          <w:lang w:val="x-none"/>
        </w:rPr>
        <w:t xml:space="preserve">. </w:t>
      </w:r>
    </w:p>
    <w:p w14:paraId="232FABDB" w14:textId="6BF74408" w:rsidR="00B15B7E" w:rsidRPr="00E55D3D" w:rsidRDefault="00EA44F2" w:rsidP="006478D4">
      <w:pPr>
        <w:jc w:val="both"/>
        <w:rPr>
          <w:rFonts w:ascii="Times New Roman" w:hAnsi="Times New Roman"/>
          <w:sz w:val="24"/>
          <w:szCs w:val="24"/>
        </w:rPr>
      </w:pPr>
      <w:r w:rsidRPr="00E55D3D">
        <w:rPr>
          <w:rFonts w:ascii="Times New Roman" w:hAnsi="Times New Roman"/>
          <w:sz w:val="24"/>
          <w:szCs w:val="24"/>
        </w:rPr>
        <w:t xml:space="preserve">In recepimento di quanto indicato dall’ANAC, i dati oggetto di pubblicazione obbligatoria solo modificati dal dlgs 97/2016 </w:t>
      </w:r>
      <w:r w:rsidR="00761AAF" w:rsidRPr="00E55D3D">
        <w:rPr>
          <w:rFonts w:ascii="Times New Roman" w:hAnsi="Times New Roman"/>
          <w:sz w:val="24"/>
          <w:szCs w:val="24"/>
        </w:rPr>
        <w:t xml:space="preserve">rimarranno </w:t>
      </w:r>
      <w:r w:rsidRPr="00E55D3D">
        <w:rPr>
          <w:rFonts w:ascii="Times New Roman" w:hAnsi="Times New Roman"/>
          <w:sz w:val="24"/>
          <w:szCs w:val="24"/>
        </w:rPr>
        <w:t>pubblicati su</w:t>
      </w:r>
      <w:r w:rsidR="00761AAF" w:rsidRPr="00E55D3D">
        <w:rPr>
          <w:rFonts w:ascii="Times New Roman" w:hAnsi="Times New Roman"/>
          <w:sz w:val="24"/>
          <w:szCs w:val="24"/>
        </w:rPr>
        <w:t>l</w:t>
      </w:r>
      <w:r w:rsidRPr="00E55D3D">
        <w:rPr>
          <w:rFonts w:ascii="Times New Roman" w:hAnsi="Times New Roman"/>
          <w:sz w:val="24"/>
          <w:szCs w:val="24"/>
        </w:rPr>
        <w:t xml:space="preserve"> sit</w:t>
      </w:r>
      <w:r w:rsidR="00761AAF" w:rsidRPr="00E55D3D">
        <w:rPr>
          <w:rFonts w:ascii="Times New Roman" w:hAnsi="Times New Roman"/>
          <w:sz w:val="24"/>
          <w:szCs w:val="24"/>
        </w:rPr>
        <w:t>o dell’Agenzia</w:t>
      </w:r>
      <w:r w:rsidRPr="00E55D3D">
        <w:rPr>
          <w:rFonts w:ascii="Times New Roman" w:hAnsi="Times New Roman"/>
          <w:sz w:val="24"/>
          <w:szCs w:val="24"/>
        </w:rPr>
        <w:t xml:space="preserve"> (es. dati dei dirigenti già pubblicati ai sensi dell'art. 15 del previgente testo del dlgs 33/2013)</w:t>
      </w:r>
    </w:p>
    <w:p w14:paraId="07F9EA42" w14:textId="7B3EEDD9" w:rsidR="00761AAF" w:rsidRPr="00E55D3D" w:rsidRDefault="00761AAF" w:rsidP="006478D4">
      <w:pPr>
        <w:jc w:val="both"/>
        <w:rPr>
          <w:rFonts w:ascii="Times New Roman" w:hAnsi="Times New Roman"/>
          <w:sz w:val="24"/>
          <w:szCs w:val="24"/>
        </w:rPr>
      </w:pPr>
      <w:r w:rsidRPr="00E55D3D">
        <w:rPr>
          <w:rFonts w:ascii="Times New Roman" w:hAnsi="Times New Roman"/>
          <w:sz w:val="24"/>
          <w:szCs w:val="24"/>
        </w:rPr>
        <w:t xml:space="preserve">Il Dirigente Responsabile di ogni obbligo di pubblicazione, se ritiene vi siano i presupposti, può segnalare al Direttore la non applicabilità per l’Agenzia di talune tipologie di dati. Il Direttore, valutate le segnalazioni, assume le determinazioni sull’effettiva necessità di pubblicazione. </w:t>
      </w:r>
    </w:p>
    <w:p w14:paraId="383795DE" w14:textId="442DA543" w:rsidR="00761AAF" w:rsidRPr="00E55D3D" w:rsidRDefault="00761AAF" w:rsidP="006478D4">
      <w:pPr>
        <w:jc w:val="both"/>
        <w:rPr>
          <w:rFonts w:ascii="Times New Roman" w:hAnsi="Times New Roman"/>
          <w:sz w:val="24"/>
          <w:szCs w:val="24"/>
        </w:rPr>
      </w:pPr>
      <w:r w:rsidRPr="00E55D3D">
        <w:rPr>
          <w:rFonts w:ascii="Times New Roman" w:hAnsi="Times New Roman"/>
          <w:sz w:val="24"/>
          <w:szCs w:val="24"/>
        </w:rPr>
        <w:t xml:space="preserve">La condizione di non applicabilità per l’Agenzia dell’obbligo di talune catgorie di dati può essere modificata in qualsiasi momento, sia nel caso di soppragiunte novità in merito all’Agenzia sia nel caso emergano nuovi elementi per i quali si ritiene che i dati debbanno essere pubblicati. </w:t>
      </w:r>
    </w:p>
    <w:p w14:paraId="14D4423B" w14:textId="71FA92B2" w:rsidR="00761AAF" w:rsidRPr="00E55D3D" w:rsidRDefault="00761AAF" w:rsidP="006478D4">
      <w:pPr>
        <w:jc w:val="both"/>
        <w:rPr>
          <w:rFonts w:ascii="Times New Roman" w:hAnsi="Times New Roman"/>
          <w:sz w:val="24"/>
          <w:szCs w:val="24"/>
        </w:rPr>
      </w:pPr>
      <w:r w:rsidRPr="00E55D3D">
        <w:rPr>
          <w:rFonts w:ascii="Times New Roman" w:hAnsi="Times New Roman"/>
          <w:sz w:val="24"/>
          <w:szCs w:val="24"/>
        </w:rPr>
        <w:t xml:space="preserve">Il Monitoraggio di tali fattispecie è assegnato all’Ufficio Monitoraggio e Comunicazione che comunica tempestivamente al Direttore la necessità di pubblicare dati ritenuti non applicabili all’Agenzia. </w:t>
      </w:r>
    </w:p>
    <w:p w14:paraId="199CA97D" w14:textId="2E3D3360" w:rsidR="00761AAF" w:rsidRPr="00E55D3D" w:rsidRDefault="00761AAF" w:rsidP="006478D4">
      <w:pPr>
        <w:jc w:val="both"/>
        <w:rPr>
          <w:rFonts w:ascii="Times New Roman" w:hAnsi="Times New Roman"/>
          <w:sz w:val="24"/>
          <w:szCs w:val="24"/>
        </w:rPr>
      </w:pPr>
      <w:r w:rsidRPr="00E55D3D">
        <w:rPr>
          <w:rFonts w:ascii="Times New Roman" w:hAnsi="Times New Roman"/>
          <w:sz w:val="24"/>
          <w:szCs w:val="24"/>
        </w:rPr>
        <w:t xml:space="preserve">In tal caso, si procederà ad riassegnare tali obblighi di pubblicazione ad un Dirigente Responsabile ed a un Referente Operativo. </w:t>
      </w:r>
    </w:p>
    <w:p w14:paraId="34DAAD0D" w14:textId="77777777" w:rsidR="00761AAF" w:rsidRPr="00E55D3D" w:rsidRDefault="00761AAF" w:rsidP="006478D4">
      <w:pPr>
        <w:jc w:val="both"/>
        <w:rPr>
          <w:rFonts w:ascii="Times New Roman" w:hAnsi="Times New Roman"/>
          <w:sz w:val="24"/>
          <w:szCs w:val="24"/>
        </w:rPr>
      </w:pPr>
    </w:p>
    <w:tbl>
      <w:tblPr>
        <w:tblStyle w:val="Grigliatabella"/>
        <w:tblpPr w:leftFromText="141" w:rightFromText="141" w:vertAnchor="text" w:tblpY="1"/>
        <w:tblW w:w="5000" w:type="pct"/>
        <w:tblLook w:val="04A0" w:firstRow="1" w:lastRow="0" w:firstColumn="1" w:lastColumn="0" w:noHBand="0" w:noVBand="1"/>
      </w:tblPr>
      <w:tblGrid>
        <w:gridCol w:w="1581"/>
        <w:gridCol w:w="1463"/>
        <w:gridCol w:w="1064"/>
        <w:gridCol w:w="1621"/>
        <w:gridCol w:w="2307"/>
        <w:gridCol w:w="1234"/>
        <w:gridCol w:w="1174"/>
        <w:gridCol w:w="1149"/>
        <w:gridCol w:w="1174"/>
        <w:gridCol w:w="1073"/>
        <w:gridCol w:w="945"/>
      </w:tblGrid>
      <w:tr w:rsidR="00C14110" w:rsidRPr="00E55D3D" w14:paraId="30DC858F" w14:textId="0D6D1408" w:rsidTr="00EA44F2">
        <w:trPr>
          <w:trHeight w:val="705"/>
        </w:trPr>
        <w:tc>
          <w:tcPr>
            <w:tcW w:w="3135" w:type="pct"/>
            <w:gridSpan w:val="6"/>
            <w:hideMark/>
          </w:tcPr>
          <w:p w14:paraId="76E0B80A" w14:textId="0BD0C8D8" w:rsidR="00C14110" w:rsidRPr="00E55D3D" w:rsidRDefault="00C14110" w:rsidP="00EA44F2">
            <w:pPr>
              <w:spacing w:after="0"/>
              <w:jc w:val="center"/>
              <w:rPr>
                <w:rFonts w:ascii="Times New Roman" w:eastAsia="Times New Roman" w:hAnsi="Times New Roman"/>
                <w:b/>
                <w:bCs/>
                <w:lang w:eastAsia="it-IT"/>
              </w:rPr>
            </w:pPr>
            <w:bookmarkStart w:id="63" w:name="RANGE!A1:F268"/>
            <w:r w:rsidRPr="00E55D3D">
              <w:rPr>
                <w:rFonts w:ascii="Times New Roman" w:eastAsia="Times New Roman" w:hAnsi="Times New Roman"/>
                <w:b/>
                <w:bCs/>
                <w:lang w:eastAsia="it-IT"/>
              </w:rPr>
              <w:t>SEZIONE "AMMINISTRAZIONE TRASPARENTE" - ELENCO DEGLI OBBLIGHI DI PUBBLICAZIONE *</w:t>
            </w:r>
            <w:bookmarkEnd w:id="63"/>
          </w:p>
        </w:tc>
        <w:tc>
          <w:tcPr>
            <w:tcW w:w="397" w:type="pct"/>
          </w:tcPr>
          <w:p w14:paraId="26013C6A" w14:textId="77777777" w:rsidR="00C14110" w:rsidRPr="00E55D3D" w:rsidRDefault="00C14110" w:rsidP="00EA44F2">
            <w:pPr>
              <w:spacing w:after="0"/>
              <w:jc w:val="center"/>
              <w:rPr>
                <w:rFonts w:ascii="Times New Roman" w:eastAsia="Times New Roman" w:hAnsi="Times New Roman"/>
                <w:b/>
                <w:bCs/>
                <w:lang w:eastAsia="it-IT"/>
              </w:rPr>
            </w:pPr>
          </w:p>
        </w:tc>
        <w:tc>
          <w:tcPr>
            <w:tcW w:w="389" w:type="pct"/>
          </w:tcPr>
          <w:p w14:paraId="18776DD3" w14:textId="77777777" w:rsidR="00C14110" w:rsidRPr="00E55D3D" w:rsidRDefault="00C14110" w:rsidP="00EA44F2">
            <w:pPr>
              <w:spacing w:after="0"/>
              <w:jc w:val="center"/>
              <w:rPr>
                <w:rFonts w:ascii="Times New Roman" w:eastAsia="Times New Roman" w:hAnsi="Times New Roman"/>
                <w:b/>
                <w:bCs/>
                <w:lang w:eastAsia="it-IT"/>
              </w:rPr>
            </w:pPr>
          </w:p>
        </w:tc>
        <w:tc>
          <w:tcPr>
            <w:tcW w:w="397" w:type="pct"/>
          </w:tcPr>
          <w:p w14:paraId="38BCFDC9" w14:textId="77777777" w:rsidR="00C14110" w:rsidRPr="00E55D3D" w:rsidRDefault="00C14110" w:rsidP="00EA44F2">
            <w:pPr>
              <w:spacing w:after="0"/>
              <w:jc w:val="center"/>
              <w:rPr>
                <w:rFonts w:ascii="Times New Roman" w:eastAsia="Times New Roman" w:hAnsi="Times New Roman"/>
                <w:b/>
                <w:bCs/>
                <w:lang w:eastAsia="it-IT"/>
              </w:rPr>
            </w:pPr>
          </w:p>
        </w:tc>
        <w:tc>
          <w:tcPr>
            <w:tcW w:w="363" w:type="pct"/>
          </w:tcPr>
          <w:p w14:paraId="4560E275" w14:textId="77777777" w:rsidR="00C14110" w:rsidRPr="00E55D3D" w:rsidRDefault="00C14110" w:rsidP="00EA44F2">
            <w:pPr>
              <w:spacing w:after="0"/>
              <w:jc w:val="center"/>
              <w:rPr>
                <w:rFonts w:ascii="Times New Roman" w:eastAsia="Times New Roman" w:hAnsi="Times New Roman"/>
                <w:b/>
                <w:bCs/>
                <w:lang w:eastAsia="it-IT"/>
              </w:rPr>
            </w:pPr>
          </w:p>
        </w:tc>
        <w:tc>
          <w:tcPr>
            <w:tcW w:w="320" w:type="pct"/>
          </w:tcPr>
          <w:p w14:paraId="2CA63D31" w14:textId="77777777" w:rsidR="00C14110" w:rsidRPr="00E55D3D" w:rsidRDefault="00C14110" w:rsidP="00EA44F2">
            <w:pPr>
              <w:spacing w:after="0"/>
              <w:jc w:val="center"/>
              <w:rPr>
                <w:rFonts w:ascii="Times New Roman" w:eastAsia="Times New Roman" w:hAnsi="Times New Roman"/>
                <w:b/>
                <w:bCs/>
                <w:lang w:eastAsia="it-IT"/>
              </w:rPr>
            </w:pPr>
          </w:p>
        </w:tc>
      </w:tr>
      <w:tr w:rsidR="00C14110" w:rsidRPr="00E55D3D" w14:paraId="2864CD07" w14:textId="008642D1" w:rsidTr="00EA44F2">
        <w:trPr>
          <w:trHeight w:val="1378"/>
        </w:trPr>
        <w:tc>
          <w:tcPr>
            <w:tcW w:w="535" w:type="pct"/>
            <w:vMerge w:val="restart"/>
            <w:hideMark/>
          </w:tcPr>
          <w:p w14:paraId="16FC9DBD"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lastRenderedPageBreak/>
              <w:t>Denominazione sotto-sezione livello 1 (Macrofamiglie)</w:t>
            </w:r>
          </w:p>
        </w:tc>
        <w:tc>
          <w:tcPr>
            <w:tcW w:w="495" w:type="pct"/>
            <w:vMerge w:val="restart"/>
            <w:hideMark/>
          </w:tcPr>
          <w:p w14:paraId="743C0684"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Denominazione sotto-sezione 2 livello (Tipologie di dati)</w:t>
            </w:r>
          </w:p>
        </w:tc>
        <w:tc>
          <w:tcPr>
            <w:tcW w:w="360" w:type="pct"/>
            <w:vMerge w:val="restart"/>
            <w:hideMark/>
          </w:tcPr>
          <w:p w14:paraId="3DD2F242"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Riferimento normativo</w:t>
            </w:r>
          </w:p>
        </w:tc>
        <w:tc>
          <w:tcPr>
            <w:tcW w:w="548" w:type="pct"/>
            <w:vMerge w:val="restart"/>
            <w:hideMark/>
          </w:tcPr>
          <w:p w14:paraId="60A4B500"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Denominazione del singolo obbligo</w:t>
            </w:r>
          </w:p>
        </w:tc>
        <w:tc>
          <w:tcPr>
            <w:tcW w:w="780" w:type="pct"/>
            <w:vMerge w:val="restart"/>
            <w:hideMark/>
          </w:tcPr>
          <w:p w14:paraId="29C0B7D7"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Contenuti dell'obbligo</w:t>
            </w:r>
          </w:p>
        </w:tc>
        <w:tc>
          <w:tcPr>
            <w:tcW w:w="417" w:type="pct"/>
            <w:vMerge w:val="restart"/>
            <w:hideMark/>
          </w:tcPr>
          <w:p w14:paraId="615969BA"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Aggiornamento</w:t>
            </w:r>
          </w:p>
        </w:tc>
        <w:tc>
          <w:tcPr>
            <w:tcW w:w="786" w:type="pct"/>
            <w:gridSpan w:val="2"/>
          </w:tcPr>
          <w:p w14:paraId="3E39EE5F"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Individuazione, elaborazione e trasmissione per la Pubblicazione</w:t>
            </w:r>
          </w:p>
        </w:tc>
        <w:tc>
          <w:tcPr>
            <w:tcW w:w="760" w:type="pct"/>
            <w:gridSpan w:val="2"/>
          </w:tcPr>
          <w:p w14:paraId="4F7A7845"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Pubblicazione</w:t>
            </w:r>
          </w:p>
        </w:tc>
        <w:tc>
          <w:tcPr>
            <w:tcW w:w="320" w:type="pct"/>
          </w:tcPr>
          <w:p w14:paraId="39BE0060" w14:textId="585D1E68" w:rsidR="00C14110" w:rsidRPr="00E55D3D" w:rsidRDefault="005D275E"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Note</w:t>
            </w:r>
          </w:p>
        </w:tc>
      </w:tr>
      <w:tr w:rsidR="00C14110" w:rsidRPr="00E55D3D" w14:paraId="1B0A0985" w14:textId="49214269" w:rsidTr="00EA44F2">
        <w:trPr>
          <w:trHeight w:val="1378"/>
        </w:trPr>
        <w:tc>
          <w:tcPr>
            <w:tcW w:w="535" w:type="pct"/>
            <w:vMerge/>
            <w:hideMark/>
          </w:tcPr>
          <w:p w14:paraId="3E1A56D7" w14:textId="77777777" w:rsidR="00C14110" w:rsidRPr="00E55D3D" w:rsidRDefault="00C14110" w:rsidP="00EA44F2">
            <w:pPr>
              <w:spacing w:after="0"/>
              <w:jc w:val="center"/>
              <w:rPr>
                <w:rFonts w:ascii="Times New Roman" w:eastAsia="Times New Roman" w:hAnsi="Times New Roman"/>
                <w:b/>
                <w:bCs/>
                <w:lang w:eastAsia="it-IT"/>
              </w:rPr>
            </w:pPr>
          </w:p>
        </w:tc>
        <w:tc>
          <w:tcPr>
            <w:tcW w:w="495" w:type="pct"/>
            <w:vMerge/>
            <w:hideMark/>
          </w:tcPr>
          <w:p w14:paraId="13825305" w14:textId="77777777" w:rsidR="00C14110" w:rsidRPr="00E55D3D" w:rsidRDefault="00C14110" w:rsidP="00EA44F2">
            <w:pPr>
              <w:spacing w:after="0"/>
              <w:jc w:val="center"/>
              <w:rPr>
                <w:rFonts w:ascii="Times New Roman" w:eastAsia="Times New Roman" w:hAnsi="Times New Roman"/>
                <w:b/>
                <w:bCs/>
                <w:lang w:eastAsia="it-IT"/>
              </w:rPr>
            </w:pPr>
          </w:p>
        </w:tc>
        <w:tc>
          <w:tcPr>
            <w:tcW w:w="360" w:type="pct"/>
            <w:vMerge/>
            <w:hideMark/>
          </w:tcPr>
          <w:p w14:paraId="09B7A34A" w14:textId="77777777" w:rsidR="00C14110" w:rsidRPr="00E55D3D" w:rsidRDefault="00C14110" w:rsidP="00EA44F2">
            <w:pPr>
              <w:spacing w:after="0"/>
              <w:jc w:val="center"/>
              <w:rPr>
                <w:rFonts w:ascii="Times New Roman" w:eastAsia="Times New Roman" w:hAnsi="Times New Roman"/>
                <w:b/>
                <w:bCs/>
                <w:lang w:val="en-US" w:eastAsia="it-IT"/>
              </w:rPr>
            </w:pPr>
          </w:p>
        </w:tc>
        <w:tc>
          <w:tcPr>
            <w:tcW w:w="548" w:type="pct"/>
            <w:vMerge/>
            <w:hideMark/>
          </w:tcPr>
          <w:p w14:paraId="64FFF166" w14:textId="77777777" w:rsidR="00C14110" w:rsidRPr="00E55D3D" w:rsidRDefault="00C14110" w:rsidP="00EA44F2">
            <w:pPr>
              <w:spacing w:after="0"/>
              <w:jc w:val="center"/>
              <w:rPr>
                <w:rFonts w:ascii="Times New Roman" w:eastAsia="Times New Roman" w:hAnsi="Times New Roman"/>
                <w:b/>
                <w:bCs/>
                <w:lang w:val="en-US" w:eastAsia="it-IT"/>
              </w:rPr>
            </w:pPr>
          </w:p>
        </w:tc>
        <w:tc>
          <w:tcPr>
            <w:tcW w:w="780" w:type="pct"/>
            <w:vMerge/>
            <w:hideMark/>
          </w:tcPr>
          <w:p w14:paraId="49DCB3A4" w14:textId="77777777" w:rsidR="00C14110" w:rsidRPr="00E55D3D" w:rsidRDefault="00C14110" w:rsidP="00EA44F2">
            <w:pPr>
              <w:spacing w:after="0"/>
              <w:jc w:val="center"/>
              <w:rPr>
                <w:rFonts w:ascii="Times New Roman" w:eastAsia="Times New Roman" w:hAnsi="Times New Roman"/>
                <w:b/>
                <w:bCs/>
                <w:lang w:val="en-US" w:eastAsia="it-IT"/>
              </w:rPr>
            </w:pPr>
          </w:p>
        </w:tc>
        <w:tc>
          <w:tcPr>
            <w:tcW w:w="417" w:type="pct"/>
            <w:vMerge/>
            <w:hideMark/>
          </w:tcPr>
          <w:p w14:paraId="32E46F66" w14:textId="77777777" w:rsidR="00C14110" w:rsidRPr="00E55D3D" w:rsidRDefault="00C14110" w:rsidP="00EA44F2">
            <w:pPr>
              <w:spacing w:after="0"/>
              <w:jc w:val="center"/>
              <w:rPr>
                <w:rFonts w:ascii="Times New Roman" w:eastAsia="Times New Roman" w:hAnsi="Times New Roman"/>
                <w:b/>
                <w:bCs/>
                <w:lang w:val="en-US" w:eastAsia="it-IT"/>
              </w:rPr>
            </w:pPr>
          </w:p>
        </w:tc>
        <w:tc>
          <w:tcPr>
            <w:tcW w:w="397" w:type="pct"/>
          </w:tcPr>
          <w:p w14:paraId="00926736"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Referente Operativo</w:t>
            </w:r>
          </w:p>
        </w:tc>
        <w:tc>
          <w:tcPr>
            <w:tcW w:w="389" w:type="pct"/>
          </w:tcPr>
          <w:p w14:paraId="0B8E3D37"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Dirigente Responsabile</w:t>
            </w:r>
          </w:p>
        </w:tc>
        <w:tc>
          <w:tcPr>
            <w:tcW w:w="397" w:type="pct"/>
          </w:tcPr>
          <w:p w14:paraId="6ACF1C1B"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Referente Operativo</w:t>
            </w:r>
          </w:p>
        </w:tc>
        <w:tc>
          <w:tcPr>
            <w:tcW w:w="363" w:type="pct"/>
          </w:tcPr>
          <w:p w14:paraId="267614D5"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Dirigente Responsabile</w:t>
            </w:r>
          </w:p>
        </w:tc>
        <w:tc>
          <w:tcPr>
            <w:tcW w:w="320" w:type="pct"/>
          </w:tcPr>
          <w:p w14:paraId="1BFD8BCA" w14:textId="77777777" w:rsidR="00C14110" w:rsidRPr="00E55D3D" w:rsidRDefault="00C14110" w:rsidP="00EA44F2">
            <w:pPr>
              <w:spacing w:after="0"/>
              <w:jc w:val="center"/>
              <w:rPr>
                <w:rFonts w:ascii="Times New Roman" w:eastAsia="Times New Roman" w:hAnsi="Times New Roman"/>
                <w:b/>
                <w:bCs/>
                <w:lang w:val="en-US" w:eastAsia="it-IT"/>
              </w:rPr>
            </w:pPr>
          </w:p>
        </w:tc>
      </w:tr>
      <w:tr w:rsidR="00C14110" w:rsidRPr="00E55D3D" w14:paraId="34D9A69C" w14:textId="68E88F75" w:rsidTr="00EA44F2">
        <w:trPr>
          <w:trHeight w:val="1320"/>
        </w:trPr>
        <w:tc>
          <w:tcPr>
            <w:tcW w:w="535" w:type="pct"/>
            <w:vMerge w:val="restart"/>
            <w:hideMark/>
          </w:tcPr>
          <w:p w14:paraId="6B1BFA7F"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Disposizioni generali</w:t>
            </w:r>
          </w:p>
        </w:tc>
        <w:tc>
          <w:tcPr>
            <w:tcW w:w="495" w:type="pct"/>
            <w:hideMark/>
          </w:tcPr>
          <w:p w14:paraId="2B65C968"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triennale per la prevenzione della corruzione e della trasparenza</w:t>
            </w:r>
          </w:p>
        </w:tc>
        <w:tc>
          <w:tcPr>
            <w:tcW w:w="360" w:type="pct"/>
            <w:hideMark/>
          </w:tcPr>
          <w:p w14:paraId="7AEC6A9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10, c. 8, lett. a), d.lgs. n. 33/2013</w:t>
            </w:r>
          </w:p>
        </w:tc>
        <w:tc>
          <w:tcPr>
            <w:tcW w:w="548" w:type="pct"/>
            <w:hideMark/>
          </w:tcPr>
          <w:p w14:paraId="5AC19AC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triennale per la prevenzione della corruzione e della trasparenza (PTPCT)</w:t>
            </w:r>
          </w:p>
        </w:tc>
        <w:tc>
          <w:tcPr>
            <w:tcW w:w="780" w:type="pct"/>
            <w:hideMark/>
          </w:tcPr>
          <w:p w14:paraId="505B135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Piano triennale per la prevenzione della corruzione e della trasparenza e suoi allegati, le misure integrative di prevenzione della corruzione individuate ai sensi dell’articolo 1,comma 2-bis della </w:t>
            </w:r>
            <w:r w:rsidRPr="00E55D3D">
              <w:rPr>
                <w:rFonts w:ascii="Times New Roman" w:eastAsia="Times New Roman" w:hAnsi="Times New Roman"/>
                <w:lang w:eastAsia="it-IT"/>
              </w:rPr>
              <w:br/>
              <w:t>legge n. 190 del 2012, (MOG 231) (</w:t>
            </w:r>
            <w:r w:rsidRPr="00E55D3D">
              <w:rPr>
                <w:rFonts w:ascii="Times New Roman" w:eastAsia="Times New Roman" w:hAnsi="Times New Roman"/>
                <w:i/>
                <w:iCs/>
                <w:u w:val="single"/>
                <w:lang w:eastAsia="it-IT"/>
              </w:rPr>
              <w:t>link</w:t>
            </w:r>
            <w:r w:rsidRPr="00E55D3D">
              <w:rPr>
                <w:rFonts w:ascii="Times New Roman" w:eastAsia="Times New Roman" w:hAnsi="Times New Roman"/>
                <w:u w:val="single"/>
                <w:lang w:eastAsia="it-IT"/>
              </w:rPr>
              <w:t xml:space="preserve"> alla sotto-sezione Altri contenuti/Anticorruzione</w:t>
            </w:r>
            <w:r w:rsidRPr="00E55D3D">
              <w:rPr>
                <w:rFonts w:ascii="Times New Roman" w:eastAsia="Times New Roman" w:hAnsi="Times New Roman"/>
                <w:lang w:eastAsia="it-IT"/>
              </w:rPr>
              <w:t xml:space="preserve">) </w:t>
            </w:r>
          </w:p>
        </w:tc>
        <w:tc>
          <w:tcPr>
            <w:tcW w:w="417" w:type="pct"/>
            <w:hideMark/>
          </w:tcPr>
          <w:p w14:paraId="5102BF8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717AC20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p w14:paraId="0D73AABF" w14:textId="77777777" w:rsidR="00C14110" w:rsidRPr="00E55D3D" w:rsidRDefault="00C14110" w:rsidP="00EA44F2">
            <w:pPr>
              <w:rPr>
                <w:rFonts w:ascii="Times New Roman" w:eastAsia="Times New Roman" w:hAnsi="Times New Roman"/>
              </w:rPr>
            </w:pPr>
          </w:p>
        </w:tc>
        <w:tc>
          <w:tcPr>
            <w:tcW w:w="389" w:type="pct"/>
          </w:tcPr>
          <w:p w14:paraId="296A0714" w14:textId="6F3461A7" w:rsidR="00C14110" w:rsidRPr="00E55D3D" w:rsidRDefault="00C14110" w:rsidP="00EA44F2">
            <w:pPr>
              <w:spacing w:after="0"/>
              <w:jc w:val="center"/>
              <w:rPr>
                <w:rFonts w:ascii="Times New Roman" w:eastAsia="Times New Roman" w:hAnsi="Times New Roman"/>
                <w:lang w:eastAsia="it-IT"/>
              </w:rPr>
            </w:pPr>
            <w:bookmarkStart w:id="64" w:name="OLE_LINK1"/>
            <w:bookmarkStart w:id="65" w:name="OLE_LINK2"/>
            <w:r w:rsidRPr="00E55D3D">
              <w:rPr>
                <w:rFonts w:ascii="Times New Roman" w:eastAsia="Times New Roman" w:hAnsi="Times New Roman"/>
                <w:lang w:eastAsia="it-IT"/>
              </w:rPr>
              <w:t>Direttore</w:t>
            </w:r>
            <w:bookmarkEnd w:id="64"/>
            <w:bookmarkEnd w:id="65"/>
          </w:p>
        </w:tc>
        <w:tc>
          <w:tcPr>
            <w:tcW w:w="397" w:type="pct"/>
          </w:tcPr>
          <w:p w14:paraId="639E4BC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ACCFB8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CD47BD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1897ACF" w14:textId="3EA0602B" w:rsidTr="00EA44F2">
        <w:trPr>
          <w:trHeight w:val="1110"/>
        </w:trPr>
        <w:tc>
          <w:tcPr>
            <w:tcW w:w="535" w:type="pct"/>
            <w:vMerge/>
            <w:hideMark/>
          </w:tcPr>
          <w:p w14:paraId="1CD9763B" w14:textId="77777777" w:rsidR="00C14110" w:rsidRPr="00E55D3D" w:rsidRDefault="00C14110" w:rsidP="00EA44F2">
            <w:pPr>
              <w:spacing w:after="0"/>
              <w:rPr>
                <w:rFonts w:ascii="Times New Roman" w:eastAsia="Times New Roman" w:hAnsi="Times New Roman"/>
                <w:b/>
                <w:bCs/>
                <w:lang w:eastAsia="it-IT"/>
              </w:rPr>
            </w:pPr>
          </w:p>
        </w:tc>
        <w:tc>
          <w:tcPr>
            <w:tcW w:w="495" w:type="pct"/>
            <w:vMerge w:val="restart"/>
            <w:hideMark/>
          </w:tcPr>
          <w:p w14:paraId="5D997AD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Atti generali</w:t>
            </w:r>
          </w:p>
        </w:tc>
        <w:tc>
          <w:tcPr>
            <w:tcW w:w="360" w:type="pct"/>
            <w:vMerge w:val="restart"/>
            <w:hideMark/>
          </w:tcPr>
          <w:p w14:paraId="6409856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Art. 12, c. 1, d.lgs. n. 33/2013</w:t>
            </w:r>
          </w:p>
        </w:tc>
        <w:tc>
          <w:tcPr>
            <w:tcW w:w="548" w:type="pct"/>
            <w:hideMark/>
          </w:tcPr>
          <w:p w14:paraId="5C4FCCA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Riferimenti normativi su organizzazione e attività</w:t>
            </w:r>
          </w:p>
        </w:tc>
        <w:tc>
          <w:tcPr>
            <w:tcW w:w="780" w:type="pct"/>
            <w:hideMark/>
          </w:tcPr>
          <w:p w14:paraId="7C6C309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Riferimenti normativi con i relativi </w:t>
            </w:r>
            <w:r w:rsidRPr="00E55D3D">
              <w:rPr>
                <w:rFonts w:ascii="Times New Roman" w:eastAsia="Times New Roman" w:hAnsi="Times New Roman"/>
                <w:i/>
                <w:iCs/>
                <w:lang w:eastAsia="it-IT"/>
              </w:rPr>
              <w:t>link</w:t>
            </w:r>
            <w:r w:rsidRPr="00E55D3D">
              <w:rPr>
                <w:rFonts w:ascii="Times New Roman" w:eastAsia="Times New Roman" w:hAnsi="Times New Roman"/>
                <w:lang w:eastAsia="it-IT"/>
              </w:rPr>
              <w:t xml:space="preserve"> alle norme di legge statale pubblicate nella banca dati "Normattiva" che regolano l'istituzione, l'organizzazione e l'attività delle </w:t>
            </w:r>
            <w:r w:rsidRPr="00E55D3D">
              <w:rPr>
                <w:rFonts w:ascii="Times New Roman" w:eastAsia="Times New Roman" w:hAnsi="Times New Roman"/>
                <w:lang w:eastAsia="it-IT"/>
              </w:rPr>
              <w:lastRenderedPageBreak/>
              <w:t>pubbliche amministrazioni</w:t>
            </w:r>
          </w:p>
        </w:tc>
        <w:tc>
          <w:tcPr>
            <w:tcW w:w="417" w:type="pct"/>
            <w:hideMark/>
          </w:tcPr>
          <w:p w14:paraId="5D91C51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3C43A78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w:t>
            </w:r>
          </w:p>
        </w:tc>
        <w:tc>
          <w:tcPr>
            <w:tcW w:w="389" w:type="pct"/>
          </w:tcPr>
          <w:p w14:paraId="0A7DBBA9" w14:textId="230FD421"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1494F3E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15E810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99622C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F6ACF31" w14:textId="7FC0AE8A" w:rsidTr="00EA44F2">
        <w:trPr>
          <w:trHeight w:val="780"/>
        </w:trPr>
        <w:tc>
          <w:tcPr>
            <w:tcW w:w="535" w:type="pct"/>
            <w:vMerge/>
            <w:hideMark/>
          </w:tcPr>
          <w:p w14:paraId="62391BAF"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43E7E32A" w14:textId="77777777" w:rsidR="00C14110" w:rsidRPr="00E55D3D" w:rsidRDefault="00C14110" w:rsidP="00EA44F2">
            <w:pPr>
              <w:spacing w:after="0"/>
              <w:rPr>
                <w:rFonts w:ascii="Times New Roman" w:eastAsia="Times New Roman" w:hAnsi="Times New Roman"/>
                <w:lang w:eastAsia="it-IT"/>
              </w:rPr>
            </w:pPr>
          </w:p>
        </w:tc>
        <w:tc>
          <w:tcPr>
            <w:tcW w:w="360" w:type="pct"/>
            <w:vMerge/>
            <w:hideMark/>
          </w:tcPr>
          <w:p w14:paraId="32028CE3" w14:textId="77777777" w:rsidR="00C14110" w:rsidRPr="00E55D3D" w:rsidRDefault="00C14110" w:rsidP="00EA44F2">
            <w:pPr>
              <w:spacing w:after="0"/>
              <w:rPr>
                <w:rFonts w:ascii="Times New Roman" w:eastAsia="Times New Roman" w:hAnsi="Times New Roman"/>
                <w:lang w:eastAsia="it-IT"/>
              </w:rPr>
            </w:pPr>
          </w:p>
        </w:tc>
        <w:tc>
          <w:tcPr>
            <w:tcW w:w="548" w:type="pct"/>
            <w:hideMark/>
          </w:tcPr>
          <w:p w14:paraId="26E3B70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Atti amministrativi generali </w:t>
            </w:r>
          </w:p>
        </w:tc>
        <w:tc>
          <w:tcPr>
            <w:tcW w:w="780" w:type="pct"/>
            <w:hideMark/>
          </w:tcPr>
          <w:p w14:paraId="08F099B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417" w:type="pct"/>
            <w:hideMark/>
          </w:tcPr>
          <w:p w14:paraId="114536E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759063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dell’Ufficio Protocollo</w:t>
            </w:r>
          </w:p>
        </w:tc>
        <w:tc>
          <w:tcPr>
            <w:tcW w:w="389" w:type="pct"/>
          </w:tcPr>
          <w:p w14:paraId="1D4FC625" w14:textId="3149B441"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871375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A64931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DF4CF3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D544DA6" w14:textId="53BDED75" w:rsidTr="00EA44F2">
        <w:trPr>
          <w:trHeight w:val="1305"/>
        </w:trPr>
        <w:tc>
          <w:tcPr>
            <w:tcW w:w="535" w:type="pct"/>
            <w:vMerge/>
            <w:hideMark/>
          </w:tcPr>
          <w:p w14:paraId="0F9B406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20177D8"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1D5F7290" w14:textId="77777777" w:rsidR="00C14110" w:rsidRPr="00E55D3D" w:rsidRDefault="00C14110" w:rsidP="00EA44F2">
            <w:pPr>
              <w:spacing w:after="0"/>
              <w:rPr>
                <w:rFonts w:ascii="Times New Roman" w:eastAsia="Times New Roman" w:hAnsi="Times New Roman"/>
                <w:lang w:val="en-US" w:eastAsia="it-IT"/>
              </w:rPr>
            </w:pPr>
          </w:p>
        </w:tc>
        <w:tc>
          <w:tcPr>
            <w:tcW w:w="548" w:type="pct"/>
            <w:hideMark/>
          </w:tcPr>
          <w:p w14:paraId="71BAB0A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Documenti di programmazione strategico-gestionale</w:t>
            </w:r>
          </w:p>
        </w:tc>
        <w:tc>
          <w:tcPr>
            <w:tcW w:w="780" w:type="pct"/>
            <w:hideMark/>
          </w:tcPr>
          <w:p w14:paraId="221845F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Direttive ministri, documento di programmazione, obiettivi strategici in materia di prevenzione della corruzione e trasparenza</w:t>
            </w:r>
          </w:p>
        </w:tc>
        <w:tc>
          <w:tcPr>
            <w:tcW w:w="417" w:type="pct"/>
            <w:hideMark/>
          </w:tcPr>
          <w:p w14:paraId="1842123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9C0B160" w14:textId="77777777" w:rsidR="00C14110" w:rsidRPr="00E55D3D" w:rsidRDefault="00C14110" w:rsidP="00EA44F2">
            <w:pPr>
              <w:spacing w:after="0"/>
              <w:jc w:val="center"/>
              <w:rPr>
                <w:rFonts w:ascii="Times New Roman" w:eastAsia="Times New Roman" w:hAnsi="Times New Roman"/>
                <w:lang w:eastAsia="it-IT"/>
              </w:rPr>
            </w:pPr>
          </w:p>
          <w:p w14:paraId="306185F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285D499F" w14:textId="7394F94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1DDE1A0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C993A0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84B8D1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34306B7" w14:textId="4570F1FE" w:rsidTr="00EA44F2">
        <w:trPr>
          <w:trHeight w:val="520"/>
        </w:trPr>
        <w:tc>
          <w:tcPr>
            <w:tcW w:w="535" w:type="pct"/>
            <w:vMerge/>
            <w:hideMark/>
          </w:tcPr>
          <w:p w14:paraId="3633C62D"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7B468343"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5B26962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12, c. 2, d.lgs. n. 33/2013</w:t>
            </w:r>
          </w:p>
        </w:tc>
        <w:tc>
          <w:tcPr>
            <w:tcW w:w="548" w:type="pct"/>
            <w:hideMark/>
          </w:tcPr>
          <w:p w14:paraId="725B36E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Statuti e leggi regionali</w:t>
            </w:r>
          </w:p>
        </w:tc>
        <w:tc>
          <w:tcPr>
            <w:tcW w:w="780" w:type="pct"/>
            <w:hideMark/>
          </w:tcPr>
          <w:p w14:paraId="3056028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Estremi e testi ufficiali aggiornati degli Statuti e delle norme di legge regionali, che regolano le funzioni, </w:t>
            </w:r>
            <w:r w:rsidRPr="00E55D3D">
              <w:rPr>
                <w:rFonts w:ascii="Times New Roman" w:eastAsia="Times New Roman" w:hAnsi="Times New Roman"/>
                <w:lang w:eastAsia="it-IT"/>
              </w:rPr>
              <w:lastRenderedPageBreak/>
              <w:t>l'organizzazione e lo svolgimento delle attività di competenza dell'amministrazione</w:t>
            </w:r>
          </w:p>
        </w:tc>
        <w:tc>
          <w:tcPr>
            <w:tcW w:w="417" w:type="pct"/>
            <w:hideMark/>
          </w:tcPr>
          <w:p w14:paraId="6EAAC68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288F4E0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w:t>
            </w:r>
          </w:p>
        </w:tc>
        <w:tc>
          <w:tcPr>
            <w:tcW w:w="389" w:type="pct"/>
          </w:tcPr>
          <w:p w14:paraId="1CB18836" w14:textId="352C0690"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97" w:type="pct"/>
          </w:tcPr>
          <w:p w14:paraId="61C34A6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1C09E92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1900650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BCD2691" w14:textId="3F31A460" w:rsidTr="00EA44F2">
        <w:trPr>
          <w:trHeight w:val="1300"/>
        </w:trPr>
        <w:tc>
          <w:tcPr>
            <w:tcW w:w="535" w:type="pct"/>
            <w:vMerge/>
            <w:hideMark/>
          </w:tcPr>
          <w:p w14:paraId="7D656A20"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36A5510D"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7F232A4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55, c. 2, d.lgs. n. 165/2001 </w:t>
            </w:r>
            <w:r w:rsidRPr="00E55D3D">
              <w:rPr>
                <w:rFonts w:ascii="Times New Roman" w:eastAsia="Times New Roman" w:hAnsi="Times New Roman"/>
                <w:lang w:val="en-US" w:eastAsia="it-IT"/>
              </w:rPr>
              <w:br/>
              <w:t>Art. 12, c. 1, d.lgs. n. 33/2013</w:t>
            </w:r>
          </w:p>
        </w:tc>
        <w:tc>
          <w:tcPr>
            <w:tcW w:w="548" w:type="pct"/>
            <w:hideMark/>
          </w:tcPr>
          <w:p w14:paraId="0319B55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Codice disciplinare e codice di condotta</w:t>
            </w:r>
          </w:p>
        </w:tc>
        <w:tc>
          <w:tcPr>
            <w:tcW w:w="780" w:type="pct"/>
            <w:hideMark/>
          </w:tcPr>
          <w:p w14:paraId="0C4FAD6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Codice disciplinare, recante l'indicazione delle  infrazioni del codice disciplinare e relative sanzioni (pubblicazione on line in alternativa all'affissione in luogo accessibile a tutti - art. 7, l. n. 300/1970)</w:t>
            </w:r>
            <w:r w:rsidRPr="00E55D3D">
              <w:rPr>
                <w:rFonts w:ascii="Times New Roman" w:eastAsia="Times New Roman" w:hAnsi="Times New Roman"/>
                <w:lang w:eastAsia="it-IT"/>
              </w:rPr>
              <w:br/>
              <w:t>Codice di condotta inteso quale codice di comportamento</w:t>
            </w:r>
          </w:p>
        </w:tc>
        <w:tc>
          <w:tcPr>
            <w:tcW w:w="417" w:type="pct"/>
            <w:hideMark/>
          </w:tcPr>
          <w:p w14:paraId="67BBB1C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26A088C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w:t>
            </w:r>
          </w:p>
        </w:tc>
        <w:tc>
          <w:tcPr>
            <w:tcW w:w="389" w:type="pct"/>
          </w:tcPr>
          <w:p w14:paraId="77AB6B17" w14:textId="7504A032"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063851C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9A64C6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E7BCBFE" w14:textId="77777777" w:rsidR="00C14110" w:rsidRPr="00E55D3D" w:rsidRDefault="00C14110" w:rsidP="00EA44F2">
            <w:pPr>
              <w:spacing w:after="0"/>
              <w:jc w:val="center"/>
              <w:rPr>
                <w:rFonts w:ascii="Times New Roman" w:eastAsia="Times New Roman" w:hAnsi="Times New Roman"/>
                <w:lang w:eastAsia="it-IT"/>
              </w:rPr>
            </w:pPr>
          </w:p>
        </w:tc>
      </w:tr>
      <w:tr w:rsidR="009A7C02" w:rsidRPr="00E55D3D" w14:paraId="0B1F1372" w14:textId="1E4DB64D" w:rsidTr="00EA44F2">
        <w:trPr>
          <w:trHeight w:val="1470"/>
        </w:trPr>
        <w:tc>
          <w:tcPr>
            <w:tcW w:w="535" w:type="pct"/>
            <w:vMerge/>
            <w:hideMark/>
          </w:tcPr>
          <w:p w14:paraId="484D4FC8" w14:textId="77777777" w:rsidR="009A7C02" w:rsidRPr="00E55D3D" w:rsidRDefault="009A7C02" w:rsidP="009A7C02">
            <w:pPr>
              <w:spacing w:after="0"/>
              <w:rPr>
                <w:rFonts w:ascii="Times New Roman" w:eastAsia="Times New Roman" w:hAnsi="Times New Roman"/>
                <w:b/>
                <w:bCs/>
                <w:lang w:eastAsia="it-IT"/>
              </w:rPr>
            </w:pPr>
          </w:p>
        </w:tc>
        <w:tc>
          <w:tcPr>
            <w:tcW w:w="495" w:type="pct"/>
            <w:hideMark/>
          </w:tcPr>
          <w:p w14:paraId="58FA93F5"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Oneri informativi per cittadini e imprese</w:t>
            </w:r>
          </w:p>
        </w:tc>
        <w:tc>
          <w:tcPr>
            <w:tcW w:w="360" w:type="pct"/>
            <w:hideMark/>
          </w:tcPr>
          <w:p w14:paraId="200AF1DA"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12, c. 1-bis, d.lgs. n. 33/2013 </w:t>
            </w:r>
          </w:p>
        </w:tc>
        <w:tc>
          <w:tcPr>
            <w:tcW w:w="548" w:type="pct"/>
            <w:hideMark/>
          </w:tcPr>
          <w:p w14:paraId="5EECF57C"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Scadenzario obblighi amministrativi</w:t>
            </w:r>
          </w:p>
        </w:tc>
        <w:tc>
          <w:tcPr>
            <w:tcW w:w="780" w:type="pct"/>
            <w:hideMark/>
          </w:tcPr>
          <w:p w14:paraId="43928637"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Scadenzario con l'indicazione delle date di efficacia dei nuovi obblighi amministrativi a carico di cittadini e imprese introdotti dalle amministrazioni secondo le modalità definite con DPCM 8 novembre 2013</w:t>
            </w:r>
          </w:p>
        </w:tc>
        <w:tc>
          <w:tcPr>
            <w:tcW w:w="417" w:type="pct"/>
            <w:hideMark/>
          </w:tcPr>
          <w:p w14:paraId="6733C298"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47BD4086" w14:textId="3CFB0E2C"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Responsabile Ufficio Monitoraggio e Comunicazion</w:t>
            </w:r>
          </w:p>
        </w:tc>
        <w:tc>
          <w:tcPr>
            <w:tcW w:w="389" w:type="pct"/>
          </w:tcPr>
          <w:p w14:paraId="42611F75" w14:textId="4D828EDB"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300AFFC"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C6C2046"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6577886"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3F740AEF" w14:textId="04B76A46" w:rsidTr="00EA44F2">
        <w:trPr>
          <w:trHeight w:val="1365"/>
        </w:trPr>
        <w:tc>
          <w:tcPr>
            <w:tcW w:w="535" w:type="pct"/>
            <w:vMerge w:val="restart"/>
            <w:hideMark/>
          </w:tcPr>
          <w:p w14:paraId="4239B330" w14:textId="77777777" w:rsidR="009A7C02" w:rsidRPr="00E55D3D" w:rsidRDefault="009A7C02" w:rsidP="009A7C0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Organizzazione</w:t>
            </w:r>
          </w:p>
        </w:tc>
        <w:tc>
          <w:tcPr>
            <w:tcW w:w="495" w:type="pct"/>
            <w:vMerge w:val="restart"/>
            <w:hideMark/>
          </w:tcPr>
          <w:p w14:paraId="3A9C09CF" w14:textId="77777777" w:rsidR="009A7C02" w:rsidRPr="00E55D3D" w:rsidRDefault="009A7C02" w:rsidP="009A7C02">
            <w:pPr>
              <w:spacing w:after="240"/>
              <w:jc w:val="center"/>
              <w:rPr>
                <w:rFonts w:ascii="Times New Roman" w:eastAsia="Times New Roman" w:hAnsi="Times New Roman"/>
                <w:lang w:eastAsia="it-IT"/>
              </w:rPr>
            </w:pPr>
            <w:r w:rsidRPr="00E55D3D">
              <w:rPr>
                <w:rFonts w:ascii="Times New Roman" w:eastAsia="Times New Roman" w:hAnsi="Times New Roman"/>
                <w:lang w:eastAsia="it-IT"/>
              </w:rPr>
              <w:t xml:space="preserve">Titolari di incarichi politici, di amministrazione, di </w:t>
            </w:r>
            <w:r w:rsidRPr="00E55D3D">
              <w:rPr>
                <w:rFonts w:ascii="Times New Roman" w:eastAsia="Times New Roman" w:hAnsi="Times New Roman"/>
                <w:lang w:eastAsia="it-IT"/>
              </w:rPr>
              <w:lastRenderedPageBreak/>
              <w:t>direzione o di governo</w:t>
            </w:r>
            <w:r w:rsidRPr="00E55D3D">
              <w:rPr>
                <w:rFonts w:ascii="Times New Roman" w:eastAsia="Times New Roman" w:hAnsi="Times New Roman"/>
                <w:lang w:eastAsia="it-IT"/>
              </w:rPr>
              <w:br/>
            </w:r>
          </w:p>
        </w:tc>
        <w:tc>
          <w:tcPr>
            <w:tcW w:w="360" w:type="pct"/>
            <w:hideMark/>
          </w:tcPr>
          <w:p w14:paraId="0F312E15"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Art. 13, c. 1, lett. a), d.lgs. n. 33/2013</w:t>
            </w:r>
          </w:p>
        </w:tc>
        <w:tc>
          <w:tcPr>
            <w:tcW w:w="548" w:type="pct"/>
            <w:hideMark/>
          </w:tcPr>
          <w:p w14:paraId="6CC193F9"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780" w:type="pct"/>
            <w:hideMark/>
          </w:tcPr>
          <w:p w14:paraId="5956A813"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Organi di indirizzo politico e di amministrazione e gestione, con l'indicazione delle </w:t>
            </w:r>
            <w:r w:rsidRPr="00E55D3D">
              <w:rPr>
                <w:rFonts w:ascii="Times New Roman" w:eastAsia="Times New Roman" w:hAnsi="Times New Roman"/>
                <w:lang w:eastAsia="it-IT"/>
              </w:rPr>
              <w:lastRenderedPageBreak/>
              <w:t>rispettive competenze</w:t>
            </w:r>
          </w:p>
        </w:tc>
        <w:tc>
          <w:tcPr>
            <w:tcW w:w="417" w:type="pct"/>
            <w:hideMark/>
          </w:tcPr>
          <w:p w14:paraId="6C7ABB0A"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3B665C2E"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0EB19C4" w14:textId="2BEDF95D"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64851DD" w14:textId="63DEEC3C"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F796713" w14:textId="4460ED72"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B74BEBF"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5C7ADF2D" w14:textId="18C66B86" w:rsidTr="00EA44F2">
        <w:trPr>
          <w:trHeight w:val="780"/>
        </w:trPr>
        <w:tc>
          <w:tcPr>
            <w:tcW w:w="535" w:type="pct"/>
            <w:vMerge/>
            <w:hideMark/>
          </w:tcPr>
          <w:p w14:paraId="61D45428"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29AD5A80"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7A759D6A"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d.lgs. n. 33/2013</w:t>
            </w:r>
          </w:p>
        </w:tc>
        <w:tc>
          <w:tcPr>
            <w:tcW w:w="548" w:type="pct"/>
            <w:vMerge w:val="restart"/>
            <w:hideMark/>
          </w:tcPr>
          <w:p w14:paraId="0D24DF33"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Titolari di incarichi politici di cui all'art. 14, co. 1, del dlgs n. 33/2013 </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5A936C63"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Atto di nomina o di proclamazione, con l'indicazione della durata dell'incarico o del mandato elettivo</w:t>
            </w:r>
          </w:p>
        </w:tc>
        <w:tc>
          <w:tcPr>
            <w:tcW w:w="417" w:type="pct"/>
            <w:hideMark/>
          </w:tcPr>
          <w:p w14:paraId="64B1E908"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845B44C"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52279A9" w14:textId="505ACDE9"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6A22F1F" w14:textId="7E200766"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6F6933A" w14:textId="786CBCE3"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F17A7C2"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40148182" w14:textId="198B7A2C" w:rsidTr="00EA44F2">
        <w:trPr>
          <w:trHeight w:val="780"/>
        </w:trPr>
        <w:tc>
          <w:tcPr>
            <w:tcW w:w="535" w:type="pct"/>
            <w:vMerge/>
            <w:hideMark/>
          </w:tcPr>
          <w:p w14:paraId="70D0A9A5"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10091927"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4816AA89"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d.lgs. n. 33/2013</w:t>
            </w:r>
          </w:p>
        </w:tc>
        <w:tc>
          <w:tcPr>
            <w:tcW w:w="548" w:type="pct"/>
            <w:vMerge/>
            <w:hideMark/>
          </w:tcPr>
          <w:p w14:paraId="28991A8B"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149C18FF"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Curriculum vitae</w:t>
            </w:r>
          </w:p>
        </w:tc>
        <w:tc>
          <w:tcPr>
            <w:tcW w:w="417" w:type="pct"/>
            <w:hideMark/>
          </w:tcPr>
          <w:p w14:paraId="4377A197"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F7EE51C"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2285969" w14:textId="27C7FD9D"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0FADCC0" w14:textId="0A4A9355"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2F36FCB" w14:textId="0ABA076E"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6DAA269"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1C637284" w14:textId="5C954101" w:rsidTr="00EA44F2">
        <w:trPr>
          <w:trHeight w:val="1230"/>
        </w:trPr>
        <w:tc>
          <w:tcPr>
            <w:tcW w:w="535" w:type="pct"/>
            <w:vMerge/>
            <w:hideMark/>
          </w:tcPr>
          <w:p w14:paraId="6DB9377F"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7592EE6E" w14:textId="77777777" w:rsidR="009A7C02" w:rsidRPr="00E55D3D" w:rsidRDefault="009A7C02" w:rsidP="009A7C02">
            <w:pPr>
              <w:spacing w:after="0"/>
              <w:rPr>
                <w:rFonts w:ascii="Times New Roman" w:eastAsia="Times New Roman" w:hAnsi="Times New Roman"/>
                <w:lang w:val="en-US" w:eastAsia="it-IT"/>
              </w:rPr>
            </w:pPr>
          </w:p>
        </w:tc>
        <w:tc>
          <w:tcPr>
            <w:tcW w:w="360" w:type="pct"/>
            <w:vMerge w:val="restart"/>
            <w:hideMark/>
          </w:tcPr>
          <w:p w14:paraId="20D1F65D"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c), d.lgs. n. 33/2013</w:t>
            </w:r>
          </w:p>
        </w:tc>
        <w:tc>
          <w:tcPr>
            <w:tcW w:w="548" w:type="pct"/>
            <w:vMerge/>
            <w:hideMark/>
          </w:tcPr>
          <w:p w14:paraId="31E4FFC3"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3934BB99"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della carica</w:t>
            </w:r>
          </w:p>
        </w:tc>
        <w:tc>
          <w:tcPr>
            <w:tcW w:w="417" w:type="pct"/>
            <w:hideMark/>
          </w:tcPr>
          <w:p w14:paraId="370DBBAB"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4E555DB"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D1B7805" w14:textId="02292B6A"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1D819E7" w14:textId="0C9352A3"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A6694B4" w14:textId="475C1BCE"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4EB994E"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343411C9" w14:textId="3D652C4A" w:rsidTr="00EA44F2">
        <w:trPr>
          <w:trHeight w:val="520"/>
        </w:trPr>
        <w:tc>
          <w:tcPr>
            <w:tcW w:w="535" w:type="pct"/>
            <w:vMerge/>
            <w:hideMark/>
          </w:tcPr>
          <w:p w14:paraId="2E2D037A"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0FEB2AC7" w14:textId="77777777" w:rsidR="009A7C02" w:rsidRPr="00E55D3D" w:rsidRDefault="009A7C02" w:rsidP="009A7C02">
            <w:pPr>
              <w:spacing w:after="0"/>
              <w:rPr>
                <w:rFonts w:ascii="Times New Roman" w:eastAsia="Times New Roman" w:hAnsi="Times New Roman"/>
                <w:lang w:val="en-US" w:eastAsia="it-IT"/>
              </w:rPr>
            </w:pPr>
          </w:p>
        </w:tc>
        <w:tc>
          <w:tcPr>
            <w:tcW w:w="360" w:type="pct"/>
            <w:vMerge/>
            <w:hideMark/>
          </w:tcPr>
          <w:p w14:paraId="4BD4C466" w14:textId="77777777" w:rsidR="009A7C02" w:rsidRPr="00E55D3D" w:rsidRDefault="009A7C02" w:rsidP="009A7C02">
            <w:pPr>
              <w:spacing w:after="0"/>
              <w:rPr>
                <w:rFonts w:ascii="Times New Roman" w:eastAsia="Times New Roman" w:hAnsi="Times New Roman"/>
                <w:lang w:val="en-US" w:eastAsia="it-IT"/>
              </w:rPr>
            </w:pPr>
          </w:p>
        </w:tc>
        <w:tc>
          <w:tcPr>
            <w:tcW w:w="548" w:type="pct"/>
            <w:vMerge/>
            <w:hideMark/>
          </w:tcPr>
          <w:p w14:paraId="3C7F480F"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79FC3A77"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5C5BF152"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E45CE00"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6FCAF76" w14:textId="5D8287B4"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6E43D6E" w14:textId="4A8E0600"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D15463A" w14:textId="24F779BE"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D60DC63"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70860349" w14:textId="37F3A313" w:rsidTr="00EA44F2">
        <w:trPr>
          <w:trHeight w:val="780"/>
        </w:trPr>
        <w:tc>
          <w:tcPr>
            <w:tcW w:w="535" w:type="pct"/>
            <w:vMerge/>
            <w:hideMark/>
          </w:tcPr>
          <w:p w14:paraId="4C9B2974"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77923462"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3EF08D5C"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d), d.lgs. n. 33/2013</w:t>
            </w:r>
          </w:p>
        </w:tc>
        <w:tc>
          <w:tcPr>
            <w:tcW w:w="548" w:type="pct"/>
            <w:vMerge/>
            <w:hideMark/>
          </w:tcPr>
          <w:p w14:paraId="2D6BE2B5"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1EE4FCE4"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51C68713"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838D259"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6EA7021" w14:textId="67954CA3"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ADC8CFD" w14:textId="34DEF633"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A198812" w14:textId="1C5342B8"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8C3D2F7"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442B328E" w14:textId="2B811703" w:rsidTr="00EA44F2">
        <w:trPr>
          <w:trHeight w:val="780"/>
        </w:trPr>
        <w:tc>
          <w:tcPr>
            <w:tcW w:w="535" w:type="pct"/>
            <w:vMerge/>
            <w:hideMark/>
          </w:tcPr>
          <w:p w14:paraId="6039052C"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06885A5B"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37FF01B7"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d.lgs. n. 33/2013</w:t>
            </w:r>
          </w:p>
        </w:tc>
        <w:tc>
          <w:tcPr>
            <w:tcW w:w="548" w:type="pct"/>
            <w:vMerge/>
            <w:hideMark/>
          </w:tcPr>
          <w:p w14:paraId="4CF1AD36"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6E8EC163"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  oneri a carico della finanza pubblica e indicazione dei compensi spettanti</w:t>
            </w:r>
          </w:p>
        </w:tc>
        <w:tc>
          <w:tcPr>
            <w:tcW w:w="417" w:type="pct"/>
            <w:hideMark/>
          </w:tcPr>
          <w:p w14:paraId="759DEBD2"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66CD70B"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8828F4C" w14:textId="4504B8E4"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3C02955" w14:textId="25E7E892"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DFE69BD" w14:textId="68B57EC0"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25C9A4C"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6BEB57C3" w14:textId="0597FEAD" w:rsidTr="00EA44F2">
        <w:trPr>
          <w:trHeight w:val="2080"/>
        </w:trPr>
        <w:tc>
          <w:tcPr>
            <w:tcW w:w="535" w:type="pct"/>
            <w:vMerge/>
            <w:hideMark/>
          </w:tcPr>
          <w:p w14:paraId="483F4295"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3DEA3588"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5D146F5B"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1, l. n. 441/1982</w:t>
            </w:r>
          </w:p>
        </w:tc>
        <w:tc>
          <w:tcPr>
            <w:tcW w:w="548" w:type="pct"/>
            <w:vMerge/>
            <w:hideMark/>
          </w:tcPr>
          <w:p w14:paraId="7400E4CD"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61567825"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w:t>
            </w:r>
            <w:r w:rsidRPr="00E55D3D">
              <w:rPr>
                <w:rFonts w:ascii="Times New Roman" w:eastAsia="Times New Roman" w:hAnsi="Times New Roman"/>
                <w:lang w:eastAsia="it-IT"/>
              </w:rPr>
              <w:lastRenderedPageBreak/>
              <w:t>dell'assunzione dell'incarico]</w:t>
            </w:r>
          </w:p>
        </w:tc>
        <w:tc>
          <w:tcPr>
            <w:tcW w:w="417" w:type="pct"/>
            <w:hideMark/>
          </w:tcPr>
          <w:p w14:paraId="4D4BFE07"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Nessuno            (va presentata una sola volta entro 3 mesi  dalla elezione, dalla nomina o dal conferimento dell'incarico e resta pubblicata fino alla cessazione dell'incarico o del mandato). </w:t>
            </w:r>
          </w:p>
        </w:tc>
        <w:tc>
          <w:tcPr>
            <w:tcW w:w="397" w:type="pct"/>
          </w:tcPr>
          <w:p w14:paraId="775D4388"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FF4B550" w14:textId="6A9E9AF2"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9DC901B" w14:textId="2DB73B14"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D91580B" w14:textId="5E311A3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311D4A4"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7DA023CE" w14:textId="4E176E58" w:rsidTr="00EA44F2">
        <w:trPr>
          <w:trHeight w:val="1300"/>
        </w:trPr>
        <w:tc>
          <w:tcPr>
            <w:tcW w:w="535" w:type="pct"/>
            <w:vMerge/>
            <w:hideMark/>
          </w:tcPr>
          <w:p w14:paraId="3E92D5C4"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221F98D8"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31376BBD"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2, l. n. 441/1982</w:t>
            </w:r>
          </w:p>
        </w:tc>
        <w:tc>
          <w:tcPr>
            <w:tcW w:w="548" w:type="pct"/>
            <w:vMerge/>
            <w:hideMark/>
          </w:tcPr>
          <w:p w14:paraId="362D0043"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776FD291"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17EE08C7"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Entro 3 mesi dalla elezione, dalla nomina o dal conferimento dell'incarico</w:t>
            </w:r>
          </w:p>
        </w:tc>
        <w:tc>
          <w:tcPr>
            <w:tcW w:w="397" w:type="pct"/>
          </w:tcPr>
          <w:p w14:paraId="21D376C3"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87FE0B8" w14:textId="4DF6BE41"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CDCD06D" w14:textId="72CC19A2"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E34E0C7" w14:textId="7685261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3F10CD8"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41C16E86" w14:textId="0186A35F" w:rsidTr="00EA44F2">
        <w:trPr>
          <w:trHeight w:val="1300"/>
        </w:trPr>
        <w:tc>
          <w:tcPr>
            <w:tcW w:w="535" w:type="pct"/>
            <w:vMerge/>
            <w:hideMark/>
          </w:tcPr>
          <w:p w14:paraId="038A9D3C"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77BEC2F6"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6C4A5219"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f), d.lgs. n. 33/2013 </w:t>
            </w:r>
            <w:r w:rsidRPr="00E55D3D">
              <w:rPr>
                <w:rFonts w:ascii="Times New Roman" w:eastAsia="Times New Roman" w:hAnsi="Times New Roman"/>
                <w:lang w:val="en-US" w:eastAsia="it-IT"/>
              </w:rPr>
              <w:lastRenderedPageBreak/>
              <w:t>Art. 2, c. 1, punto 3, l. n. 441/1982</w:t>
            </w:r>
          </w:p>
        </w:tc>
        <w:tc>
          <w:tcPr>
            <w:tcW w:w="548" w:type="pct"/>
            <w:vMerge/>
            <w:hideMark/>
          </w:tcPr>
          <w:p w14:paraId="7A3C774C"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7CB9A64D"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3) dichiarazione concernente le spese sostenute e le obbligazioni assunte per la propaganda </w:t>
            </w:r>
            <w:r w:rsidRPr="00E55D3D">
              <w:rPr>
                <w:rFonts w:ascii="Times New Roman" w:eastAsia="Times New Roman" w:hAnsi="Times New Roman"/>
                <w:lang w:eastAsia="it-IT"/>
              </w:rPr>
              <w:lastRenderedPageBreak/>
              <w:t xml:space="preserve">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417" w:type="pct"/>
            <w:hideMark/>
          </w:tcPr>
          <w:p w14:paraId="792DD660"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6E860B32"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76873C7" w14:textId="7EBFDC7B"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D2E6172" w14:textId="6EF62CFC"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75D4F8C" w14:textId="3617A8AB"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5363261"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7CFB1861" w14:textId="2B3775ED" w:rsidTr="00EA44F2">
        <w:trPr>
          <w:trHeight w:val="1040"/>
        </w:trPr>
        <w:tc>
          <w:tcPr>
            <w:tcW w:w="535" w:type="pct"/>
            <w:vMerge/>
            <w:hideMark/>
          </w:tcPr>
          <w:p w14:paraId="34B9DB27"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59194427"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395875F8"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3, l. n. 441/1982</w:t>
            </w:r>
          </w:p>
        </w:tc>
        <w:tc>
          <w:tcPr>
            <w:tcW w:w="548" w:type="pct"/>
            <w:vMerge/>
            <w:hideMark/>
          </w:tcPr>
          <w:p w14:paraId="11B270DB"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05A03929"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4) attestazione concernente le variazioni della situazione patrimoniale intervenute nell'anno precedente e copia della dichiarazione dei redditi [Per il soggetto, il coniuge non separato e i parenti entro il secondo grado, ove gli </w:t>
            </w:r>
            <w:r w:rsidRPr="00E55D3D">
              <w:rPr>
                <w:rFonts w:ascii="Times New Roman" w:eastAsia="Times New Roman" w:hAnsi="Times New Roman"/>
                <w:lang w:eastAsia="it-IT"/>
              </w:rPr>
              <w:lastRenderedPageBreak/>
              <w:t xml:space="preserve">stessi vi consentano (NB: dando eventualmente evidenza del mancato consenso)] </w:t>
            </w:r>
          </w:p>
        </w:tc>
        <w:tc>
          <w:tcPr>
            <w:tcW w:w="417" w:type="pct"/>
            <w:hideMark/>
          </w:tcPr>
          <w:p w14:paraId="6EBD84D3"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Annuale</w:t>
            </w:r>
          </w:p>
        </w:tc>
        <w:tc>
          <w:tcPr>
            <w:tcW w:w="397" w:type="pct"/>
          </w:tcPr>
          <w:p w14:paraId="779D95EC"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38D87ED" w14:textId="609DB4A4"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17A47F6B" w14:textId="1FF2357F"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CB8EA24" w14:textId="1F1E292A"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9B3DD67" w14:textId="77777777" w:rsidR="009A7C02" w:rsidRPr="00E55D3D" w:rsidRDefault="009A7C02" w:rsidP="009A7C02">
            <w:pPr>
              <w:spacing w:after="0"/>
              <w:jc w:val="center"/>
              <w:rPr>
                <w:rFonts w:ascii="Times New Roman" w:eastAsia="Times New Roman" w:hAnsi="Times New Roman"/>
                <w:lang w:eastAsia="it-IT"/>
              </w:rPr>
            </w:pPr>
          </w:p>
        </w:tc>
      </w:tr>
      <w:tr w:rsidR="00C14110" w:rsidRPr="00E55D3D" w14:paraId="2A93AA26" w14:textId="54418182" w:rsidTr="00EA44F2">
        <w:trPr>
          <w:trHeight w:val="780"/>
        </w:trPr>
        <w:tc>
          <w:tcPr>
            <w:tcW w:w="535" w:type="pct"/>
            <w:vMerge/>
            <w:hideMark/>
          </w:tcPr>
          <w:p w14:paraId="47E32F02"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18F3D9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F3B7A5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d.lgs. n. 33/2013</w:t>
            </w:r>
          </w:p>
        </w:tc>
        <w:tc>
          <w:tcPr>
            <w:tcW w:w="548" w:type="pct"/>
            <w:vMerge w:val="restart"/>
            <w:hideMark/>
          </w:tcPr>
          <w:p w14:paraId="47D222D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 xml:space="preserve">Titolari di incarichi di amministrazione, di direzione o di governo di cui all'art. </w:t>
            </w:r>
            <w:r w:rsidRPr="00E55D3D">
              <w:rPr>
                <w:rFonts w:ascii="Times New Roman" w:eastAsia="Times New Roman" w:hAnsi="Times New Roman"/>
                <w:lang w:val="en-US" w:eastAsia="it-IT"/>
              </w:rPr>
              <w:t xml:space="preserve">14, co. 1-bis, del dlgs n. 33/2013 </w:t>
            </w:r>
          </w:p>
        </w:tc>
        <w:tc>
          <w:tcPr>
            <w:tcW w:w="780" w:type="pct"/>
            <w:hideMark/>
          </w:tcPr>
          <w:p w14:paraId="638E8E6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Atto di nomina o di proclamazione, con l'indicazione della durata dell'incarico o del mandato elettivo</w:t>
            </w:r>
          </w:p>
        </w:tc>
        <w:tc>
          <w:tcPr>
            <w:tcW w:w="417" w:type="pct"/>
            <w:hideMark/>
          </w:tcPr>
          <w:p w14:paraId="6EF9130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45AD93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C4AFFC0" w14:textId="5C75FAFF"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4421F2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7B1C9B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0124C8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0E9235B" w14:textId="090FAA2C" w:rsidTr="00EA44F2">
        <w:trPr>
          <w:trHeight w:val="780"/>
        </w:trPr>
        <w:tc>
          <w:tcPr>
            <w:tcW w:w="535" w:type="pct"/>
            <w:vMerge/>
            <w:hideMark/>
          </w:tcPr>
          <w:p w14:paraId="7DF350A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A697F7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C4AE03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d.lgs. n. 33/2013</w:t>
            </w:r>
          </w:p>
        </w:tc>
        <w:tc>
          <w:tcPr>
            <w:tcW w:w="548" w:type="pct"/>
            <w:vMerge/>
            <w:hideMark/>
          </w:tcPr>
          <w:p w14:paraId="1F87EFC1"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D056FD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Curriculum vitae</w:t>
            </w:r>
          </w:p>
        </w:tc>
        <w:tc>
          <w:tcPr>
            <w:tcW w:w="417" w:type="pct"/>
            <w:hideMark/>
          </w:tcPr>
          <w:p w14:paraId="149F815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630B27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53BD90C" w14:textId="352B004C"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4027C5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E68434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90011A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1C2C208" w14:textId="52B2324C" w:rsidTr="00EA44F2">
        <w:trPr>
          <w:trHeight w:val="520"/>
        </w:trPr>
        <w:tc>
          <w:tcPr>
            <w:tcW w:w="535" w:type="pct"/>
            <w:vMerge/>
            <w:hideMark/>
          </w:tcPr>
          <w:p w14:paraId="2AFE0E8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F7F70C2"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0715B30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c), d.lgs. n. 33/2013</w:t>
            </w:r>
          </w:p>
        </w:tc>
        <w:tc>
          <w:tcPr>
            <w:tcW w:w="548" w:type="pct"/>
            <w:vMerge/>
            <w:hideMark/>
          </w:tcPr>
          <w:p w14:paraId="66819A0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5002A1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della carica</w:t>
            </w:r>
          </w:p>
        </w:tc>
        <w:tc>
          <w:tcPr>
            <w:tcW w:w="417" w:type="pct"/>
            <w:hideMark/>
          </w:tcPr>
          <w:p w14:paraId="425B526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4750D0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9820762" w14:textId="4DB7408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C6210C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92A2B1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9406667"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F26EF77" w14:textId="56A53A42" w:rsidTr="00EA44F2">
        <w:trPr>
          <w:trHeight w:val="520"/>
        </w:trPr>
        <w:tc>
          <w:tcPr>
            <w:tcW w:w="535" w:type="pct"/>
            <w:vMerge/>
            <w:hideMark/>
          </w:tcPr>
          <w:p w14:paraId="179A6FB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ABDA6C4"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78B35F67"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145FE71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E30E36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74919B6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1045B6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F321CF5" w14:textId="0A33112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08DCDD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B1EFEF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BB8E2B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94884D8" w14:textId="1EDDB603" w:rsidTr="00EA44F2">
        <w:trPr>
          <w:trHeight w:val="780"/>
        </w:trPr>
        <w:tc>
          <w:tcPr>
            <w:tcW w:w="535" w:type="pct"/>
            <w:vMerge/>
            <w:hideMark/>
          </w:tcPr>
          <w:p w14:paraId="53BD7D7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784661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D4DBBA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d), d.lgs. </w:t>
            </w:r>
            <w:r w:rsidRPr="00E55D3D">
              <w:rPr>
                <w:rFonts w:ascii="Times New Roman" w:eastAsia="Times New Roman" w:hAnsi="Times New Roman"/>
                <w:lang w:val="en-US" w:eastAsia="it-IT"/>
              </w:rPr>
              <w:lastRenderedPageBreak/>
              <w:t>n. 33/2013</w:t>
            </w:r>
          </w:p>
        </w:tc>
        <w:tc>
          <w:tcPr>
            <w:tcW w:w="548" w:type="pct"/>
            <w:vMerge/>
            <w:hideMark/>
          </w:tcPr>
          <w:p w14:paraId="4A25B995"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44D6BE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relativi all'assunzione di altre cariche, presso enti </w:t>
            </w:r>
            <w:r w:rsidRPr="00E55D3D">
              <w:rPr>
                <w:rFonts w:ascii="Times New Roman" w:eastAsia="Times New Roman" w:hAnsi="Times New Roman"/>
                <w:lang w:eastAsia="it-IT"/>
              </w:rPr>
              <w:lastRenderedPageBreak/>
              <w:t>pubblici o privati, e relativi compensi a qualsiasi titolo corrisposti</w:t>
            </w:r>
          </w:p>
        </w:tc>
        <w:tc>
          <w:tcPr>
            <w:tcW w:w="417" w:type="pct"/>
            <w:hideMark/>
          </w:tcPr>
          <w:p w14:paraId="4930A66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 xml:space="preserve">(ex art. 8, </w:t>
            </w:r>
            <w:r w:rsidRPr="00E55D3D">
              <w:rPr>
                <w:rFonts w:ascii="Times New Roman" w:eastAsia="Times New Roman" w:hAnsi="Times New Roman"/>
                <w:lang w:eastAsia="it-IT"/>
              </w:rPr>
              <w:lastRenderedPageBreak/>
              <w:t>d.lgs. n. 33/2013)</w:t>
            </w:r>
          </w:p>
        </w:tc>
        <w:tc>
          <w:tcPr>
            <w:tcW w:w="397" w:type="pct"/>
          </w:tcPr>
          <w:p w14:paraId="6A6B929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Responsabile Ufficio Personale</w:t>
            </w:r>
          </w:p>
        </w:tc>
        <w:tc>
          <w:tcPr>
            <w:tcW w:w="389" w:type="pct"/>
          </w:tcPr>
          <w:p w14:paraId="3BE33293" w14:textId="6425A8AF"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618001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w:t>
            </w:r>
            <w:r w:rsidRPr="00E55D3D">
              <w:rPr>
                <w:rFonts w:ascii="Times New Roman" w:eastAsia="Times New Roman" w:hAnsi="Times New Roman"/>
                <w:lang w:eastAsia="it-IT"/>
              </w:rPr>
              <w:lastRenderedPageBreak/>
              <w:t>gio e Comunicazione</w:t>
            </w:r>
          </w:p>
        </w:tc>
        <w:tc>
          <w:tcPr>
            <w:tcW w:w="363" w:type="pct"/>
          </w:tcPr>
          <w:p w14:paraId="31C7CE7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3A9C416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B77AB47" w14:textId="178685C8" w:rsidTr="00EA44F2">
        <w:trPr>
          <w:trHeight w:val="780"/>
        </w:trPr>
        <w:tc>
          <w:tcPr>
            <w:tcW w:w="535" w:type="pct"/>
            <w:vMerge/>
            <w:hideMark/>
          </w:tcPr>
          <w:p w14:paraId="4E1D3599"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19E1455"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87EF45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d.lgs. n. 33/2013</w:t>
            </w:r>
          </w:p>
        </w:tc>
        <w:tc>
          <w:tcPr>
            <w:tcW w:w="548" w:type="pct"/>
            <w:vMerge/>
            <w:hideMark/>
          </w:tcPr>
          <w:p w14:paraId="7970AA48"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24195F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  oneri a carico della finanza pubblica e indicazione dei compensi spettanti</w:t>
            </w:r>
          </w:p>
        </w:tc>
        <w:tc>
          <w:tcPr>
            <w:tcW w:w="417" w:type="pct"/>
            <w:hideMark/>
          </w:tcPr>
          <w:p w14:paraId="5922669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7C77F1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B623D1C" w14:textId="13C51F2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2CF532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6B511C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EC7105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1AE4574" w14:textId="55C9B1EA" w:rsidTr="00EA44F2">
        <w:trPr>
          <w:trHeight w:val="2685"/>
        </w:trPr>
        <w:tc>
          <w:tcPr>
            <w:tcW w:w="535" w:type="pct"/>
            <w:vMerge/>
            <w:hideMark/>
          </w:tcPr>
          <w:p w14:paraId="28F28E2C"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C44FD7B"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DBD4D2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1, l. n. 441/1982</w:t>
            </w:r>
          </w:p>
        </w:tc>
        <w:tc>
          <w:tcPr>
            <w:tcW w:w="548" w:type="pct"/>
            <w:vMerge/>
            <w:hideMark/>
          </w:tcPr>
          <w:p w14:paraId="624663A1"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168FED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w:t>
            </w:r>
            <w:r w:rsidRPr="00E55D3D">
              <w:rPr>
                <w:rFonts w:ascii="Times New Roman" w:eastAsia="Times New Roman" w:hAnsi="Times New Roman"/>
                <w:lang w:eastAsia="it-IT"/>
              </w:rPr>
              <w:lastRenderedPageBreak/>
              <w:t>(NB: dando eventualmente evidenza del mancato consenso) e riferita al momento dell'assunzione dell'incarico]</w:t>
            </w:r>
          </w:p>
        </w:tc>
        <w:tc>
          <w:tcPr>
            <w:tcW w:w="417" w:type="pct"/>
            <w:hideMark/>
          </w:tcPr>
          <w:p w14:paraId="74045DE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Nessuno (va presentata una sola volta entro 3 mesi  dalla elezione, dalla nomina o dal conferimento dell'incarico e resta pubblicata fino alla cessazione dell'incarico o del mandato). </w:t>
            </w:r>
          </w:p>
        </w:tc>
        <w:tc>
          <w:tcPr>
            <w:tcW w:w="397" w:type="pct"/>
          </w:tcPr>
          <w:p w14:paraId="6693802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3A7F6D0" w14:textId="0C493CB8"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DB46E9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E0284D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5BB4A9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451EA11" w14:textId="6D28F12C" w:rsidTr="00EA44F2">
        <w:trPr>
          <w:trHeight w:val="1300"/>
        </w:trPr>
        <w:tc>
          <w:tcPr>
            <w:tcW w:w="535" w:type="pct"/>
            <w:vMerge/>
            <w:hideMark/>
          </w:tcPr>
          <w:p w14:paraId="05AB52D4"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89540C5"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0E2906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2, l. n. 441/1982</w:t>
            </w:r>
          </w:p>
        </w:tc>
        <w:tc>
          <w:tcPr>
            <w:tcW w:w="548" w:type="pct"/>
            <w:vMerge/>
            <w:hideMark/>
          </w:tcPr>
          <w:p w14:paraId="7ECB4451"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708C36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063CF02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Entro 3 mesi dalla elezione, dalla nomina o dal conferimento dell'incarico</w:t>
            </w:r>
          </w:p>
        </w:tc>
        <w:tc>
          <w:tcPr>
            <w:tcW w:w="397" w:type="pct"/>
          </w:tcPr>
          <w:p w14:paraId="6AD5E8A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B4C0CE4" w14:textId="70AB03A2"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F974AC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A1CF78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6B903E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C3445DA" w14:textId="12D82D9C" w:rsidTr="00EA44F2">
        <w:trPr>
          <w:trHeight w:val="1300"/>
        </w:trPr>
        <w:tc>
          <w:tcPr>
            <w:tcW w:w="535" w:type="pct"/>
            <w:vMerge/>
            <w:hideMark/>
          </w:tcPr>
          <w:p w14:paraId="258D3BBC"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6395F8F"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213B6A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3, l. n. 441/1982</w:t>
            </w:r>
          </w:p>
        </w:tc>
        <w:tc>
          <w:tcPr>
            <w:tcW w:w="548" w:type="pct"/>
            <w:vMerge/>
            <w:hideMark/>
          </w:tcPr>
          <w:p w14:paraId="59523BD8"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2CEA2E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417" w:type="pct"/>
            <w:hideMark/>
          </w:tcPr>
          <w:p w14:paraId="0C4BBB0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051D55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E72BC2D" w14:textId="6BB73EC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2AA0C6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0AB71A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A5A67F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2FB0A04" w14:textId="4953C566" w:rsidTr="00EA44F2">
        <w:trPr>
          <w:trHeight w:val="1040"/>
        </w:trPr>
        <w:tc>
          <w:tcPr>
            <w:tcW w:w="535" w:type="pct"/>
            <w:vMerge/>
            <w:hideMark/>
          </w:tcPr>
          <w:p w14:paraId="1C686D6D"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D3AAF09"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F59CE3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f), d.lgs. n. 33/2013 Art. 3, l. </w:t>
            </w:r>
            <w:r w:rsidRPr="00E55D3D">
              <w:rPr>
                <w:rFonts w:ascii="Times New Roman" w:eastAsia="Times New Roman" w:hAnsi="Times New Roman"/>
                <w:lang w:val="en-US" w:eastAsia="it-IT"/>
              </w:rPr>
              <w:lastRenderedPageBreak/>
              <w:t>n. 441/1982</w:t>
            </w:r>
          </w:p>
        </w:tc>
        <w:tc>
          <w:tcPr>
            <w:tcW w:w="548" w:type="pct"/>
            <w:vMerge/>
            <w:hideMark/>
          </w:tcPr>
          <w:p w14:paraId="334863F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B2F50F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4) attestazione concernente le variazioni della situazione patrimoniale intervenute nell'anno precedente e copia </w:t>
            </w:r>
            <w:r w:rsidRPr="00E55D3D">
              <w:rPr>
                <w:rFonts w:ascii="Times New Roman" w:eastAsia="Times New Roman" w:hAnsi="Times New Roman"/>
                <w:lang w:eastAsia="it-IT"/>
              </w:rPr>
              <w:lastRenderedPageBreak/>
              <w:t xml:space="preserve">della dichiarazione dei redditi [Per il soggetto, il coniuge non separato e i parenti entro il secondo grado, ove gli stessi vi consentano (NB: dando eventualmente evidenza del mancato consenso)] </w:t>
            </w:r>
          </w:p>
        </w:tc>
        <w:tc>
          <w:tcPr>
            <w:tcW w:w="417" w:type="pct"/>
            <w:hideMark/>
          </w:tcPr>
          <w:p w14:paraId="614319C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Annuale</w:t>
            </w:r>
          </w:p>
        </w:tc>
        <w:tc>
          <w:tcPr>
            <w:tcW w:w="397" w:type="pct"/>
          </w:tcPr>
          <w:p w14:paraId="6641E5A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9140E24" w14:textId="6FF166D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16F1FB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F20A8D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DC8C34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E775EBB" w14:textId="09F76F5B" w:rsidTr="00EA44F2">
        <w:trPr>
          <w:trHeight w:val="780"/>
        </w:trPr>
        <w:tc>
          <w:tcPr>
            <w:tcW w:w="535" w:type="pct"/>
            <w:vMerge/>
            <w:hideMark/>
          </w:tcPr>
          <w:p w14:paraId="13BC0C4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030BF7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92D00E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d.lgs. n. 33/2013</w:t>
            </w:r>
          </w:p>
        </w:tc>
        <w:tc>
          <w:tcPr>
            <w:tcW w:w="548" w:type="pct"/>
            <w:vMerge w:val="restart"/>
            <w:hideMark/>
          </w:tcPr>
          <w:p w14:paraId="2E87A5B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Cessati dall'incarico (documentazione da pubblicare sul sito web)</w:t>
            </w:r>
          </w:p>
        </w:tc>
        <w:tc>
          <w:tcPr>
            <w:tcW w:w="780" w:type="pct"/>
            <w:hideMark/>
          </w:tcPr>
          <w:p w14:paraId="24EDE9A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Atto di nomina, con l'indicazione della durata dell'incarico </w:t>
            </w:r>
          </w:p>
        </w:tc>
        <w:tc>
          <w:tcPr>
            <w:tcW w:w="417" w:type="pct"/>
            <w:hideMark/>
          </w:tcPr>
          <w:p w14:paraId="562962A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0CBAFA0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C1702C8" w14:textId="1B02FF4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9D2B8D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40A695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477A84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0E65724" w14:textId="2D7EE0A4" w:rsidTr="00EA44F2">
        <w:trPr>
          <w:trHeight w:val="780"/>
        </w:trPr>
        <w:tc>
          <w:tcPr>
            <w:tcW w:w="535" w:type="pct"/>
            <w:vMerge/>
            <w:hideMark/>
          </w:tcPr>
          <w:p w14:paraId="247A140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A5E760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4E2DA9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d.lgs. n. 33/2013</w:t>
            </w:r>
          </w:p>
        </w:tc>
        <w:tc>
          <w:tcPr>
            <w:tcW w:w="548" w:type="pct"/>
            <w:vMerge/>
            <w:hideMark/>
          </w:tcPr>
          <w:p w14:paraId="5DE78F11"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768675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Curriculum vitae</w:t>
            </w:r>
          </w:p>
        </w:tc>
        <w:tc>
          <w:tcPr>
            <w:tcW w:w="417" w:type="pct"/>
            <w:hideMark/>
          </w:tcPr>
          <w:p w14:paraId="1B50C76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04FF662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4FDEF68" w14:textId="5D08110C"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CD6467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35938D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77CC65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D4F5064" w14:textId="08D31FB4" w:rsidTr="00EA44F2">
        <w:trPr>
          <w:trHeight w:val="280"/>
        </w:trPr>
        <w:tc>
          <w:tcPr>
            <w:tcW w:w="535" w:type="pct"/>
            <w:vMerge/>
            <w:hideMark/>
          </w:tcPr>
          <w:p w14:paraId="1FA9BB0D"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D799353"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4C15C5EF"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c), d.lgs. n. 33/2013</w:t>
            </w:r>
          </w:p>
        </w:tc>
        <w:tc>
          <w:tcPr>
            <w:tcW w:w="548" w:type="pct"/>
            <w:vMerge/>
            <w:hideMark/>
          </w:tcPr>
          <w:p w14:paraId="7A573DD5"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FEC16A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della carica</w:t>
            </w:r>
          </w:p>
        </w:tc>
        <w:tc>
          <w:tcPr>
            <w:tcW w:w="417" w:type="pct"/>
            <w:hideMark/>
          </w:tcPr>
          <w:p w14:paraId="1F2EE64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65442BB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34F19F4" w14:textId="1982D36D"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CA357C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16AE7E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673F32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59FC9CF" w14:textId="494463A1" w:rsidTr="00EA44F2">
        <w:trPr>
          <w:trHeight w:val="280"/>
        </w:trPr>
        <w:tc>
          <w:tcPr>
            <w:tcW w:w="535" w:type="pct"/>
            <w:vMerge/>
            <w:hideMark/>
          </w:tcPr>
          <w:p w14:paraId="56CBE1F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6A8D888"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7687D9C1"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54B9C71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617682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7B02FC0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3C8C69F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1C9400E" w14:textId="4AF5BCD0"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0AB3C7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Responsabile Ufficio Monitoraggio e </w:t>
            </w:r>
            <w:r w:rsidRPr="00E55D3D">
              <w:rPr>
                <w:rFonts w:ascii="Times New Roman" w:eastAsia="Times New Roman" w:hAnsi="Times New Roman"/>
                <w:lang w:eastAsia="it-IT"/>
              </w:rPr>
              <w:lastRenderedPageBreak/>
              <w:t>Comunicazione</w:t>
            </w:r>
          </w:p>
        </w:tc>
        <w:tc>
          <w:tcPr>
            <w:tcW w:w="363" w:type="pct"/>
          </w:tcPr>
          <w:p w14:paraId="543A8F7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5FAEFB5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3F1F536" w14:textId="56EE23DB" w:rsidTr="00EA44F2">
        <w:trPr>
          <w:trHeight w:val="840"/>
        </w:trPr>
        <w:tc>
          <w:tcPr>
            <w:tcW w:w="535" w:type="pct"/>
            <w:vMerge/>
            <w:hideMark/>
          </w:tcPr>
          <w:p w14:paraId="3E0DFFC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A19B574"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0753064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d), d.lgs. n. 33/2013</w:t>
            </w:r>
          </w:p>
        </w:tc>
        <w:tc>
          <w:tcPr>
            <w:tcW w:w="548" w:type="pct"/>
            <w:vMerge/>
            <w:hideMark/>
          </w:tcPr>
          <w:p w14:paraId="17246AD2"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B22C76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30481DA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59A6265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61AE5C6" w14:textId="5059449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0EDBFE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BE8257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8E2792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DF474B9" w14:textId="734F8D69" w:rsidTr="00EA44F2">
        <w:trPr>
          <w:trHeight w:val="780"/>
        </w:trPr>
        <w:tc>
          <w:tcPr>
            <w:tcW w:w="535" w:type="pct"/>
            <w:vMerge/>
            <w:hideMark/>
          </w:tcPr>
          <w:p w14:paraId="6458EE2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2B66B8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B48B7F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d.lgs. n. 33/2013</w:t>
            </w:r>
          </w:p>
        </w:tc>
        <w:tc>
          <w:tcPr>
            <w:tcW w:w="548" w:type="pct"/>
            <w:vMerge/>
            <w:hideMark/>
          </w:tcPr>
          <w:p w14:paraId="5FC68453"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DCF5F4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  oneri a carico della finanza pubblica e indicazione dei compensi spettanti</w:t>
            </w:r>
          </w:p>
        </w:tc>
        <w:tc>
          <w:tcPr>
            <w:tcW w:w="417" w:type="pct"/>
            <w:hideMark/>
          </w:tcPr>
          <w:p w14:paraId="7786518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76F266C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C5CFBAA" w14:textId="0BA9243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62F84D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808356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DF0DBB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CAC05BB" w14:textId="2C2A154F" w:rsidTr="00EA44F2">
        <w:trPr>
          <w:trHeight w:val="2100"/>
        </w:trPr>
        <w:tc>
          <w:tcPr>
            <w:tcW w:w="535" w:type="pct"/>
            <w:vMerge/>
            <w:hideMark/>
          </w:tcPr>
          <w:p w14:paraId="662EB6AB"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922B9AE"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43A0FD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2, l. n. 441/1982</w:t>
            </w:r>
          </w:p>
        </w:tc>
        <w:tc>
          <w:tcPr>
            <w:tcW w:w="548" w:type="pct"/>
            <w:vMerge/>
            <w:hideMark/>
          </w:tcPr>
          <w:p w14:paraId="327E9DD2"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E795EA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copie delle dichiarazioni dei redditi riferiti al periodo dell'incarico; </w:t>
            </w:r>
            <w:r w:rsidRPr="00E55D3D">
              <w:rPr>
                <w:rFonts w:ascii="Times New Roman" w:eastAsia="Times New Roman" w:hAnsi="Times New Roman"/>
                <w:lang w:eastAsia="it-IT"/>
              </w:rPr>
              <w:b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w:t>
            </w:r>
            <w:r w:rsidRPr="00E55D3D">
              <w:rPr>
                <w:rFonts w:ascii="Times New Roman" w:eastAsia="Times New Roman" w:hAnsi="Times New Roman"/>
                <w:lang w:eastAsia="it-IT"/>
              </w:rPr>
              <w:lastRenderedPageBreak/>
              <w:t xml:space="preserve">consentano (NB: dando eventualmente evidenza del mancato consenso)] (NB: è necessario limitare, con appositi accorgimenti a cura dell'interessato o della amministrazione, la pubblicazione dei dati sensibili) </w:t>
            </w:r>
          </w:p>
        </w:tc>
        <w:tc>
          <w:tcPr>
            <w:tcW w:w="417" w:type="pct"/>
            <w:hideMark/>
          </w:tcPr>
          <w:p w14:paraId="5130EC9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Nessuno</w:t>
            </w:r>
          </w:p>
        </w:tc>
        <w:tc>
          <w:tcPr>
            <w:tcW w:w="397" w:type="pct"/>
          </w:tcPr>
          <w:p w14:paraId="5CF0E7A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0F384C7" w14:textId="72DEC670"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93985F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ED5D72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5804E0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0880A26" w14:textId="063DD2E3" w:rsidTr="00EA44F2">
        <w:trPr>
          <w:trHeight w:val="1300"/>
        </w:trPr>
        <w:tc>
          <w:tcPr>
            <w:tcW w:w="535" w:type="pct"/>
            <w:vMerge/>
            <w:hideMark/>
          </w:tcPr>
          <w:p w14:paraId="0E64958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3C81CAD"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F00F62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3, l. n. 441/1982</w:t>
            </w:r>
          </w:p>
        </w:tc>
        <w:tc>
          <w:tcPr>
            <w:tcW w:w="548" w:type="pct"/>
            <w:vMerge/>
            <w:hideMark/>
          </w:tcPr>
          <w:p w14:paraId="12EF55AA"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02B6100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w:t>
            </w:r>
            <w:r w:rsidRPr="00E55D3D">
              <w:rPr>
                <w:rFonts w:ascii="Times New Roman" w:eastAsia="Times New Roman" w:hAnsi="Times New Roman"/>
                <w:lang w:eastAsia="it-IT"/>
              </w:rPr>
              <w:lastRenderedPageBreak/>
              <w:t xml:space="preserve">superi 5.000 €)  </w:t>
            </w:r>
          </w:p>
        </w:tc>
        <w:tc>
          <w:tcPr>
            <w:tcW w:w="417" w:type="pct"/>
            <w:hideMark/>
          </w:tcPr>
          <w:p w14:paraId="1D91E25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Nessuno</w:t>
            </w:r>
          </w:p>
        </w:tc>
        <w:tc>
          <w:tcPr>
            <w:tcW w:w="397" w:type="pct"/>
          </w:tcPr>
          <w:p w14:paraId="00A5F35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975FEA3" w14:textId="676FB7F0"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EB6BAD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32A804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CD0035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6DF63B2" w14:textId="231DE9C4" w:rsidTr="00EA44F2">
        <w:trPr>
          <w:trHeight w:val="1620"/>
        </w:trPr>
        <w:tc>
          <w:tcPr>
            <w:tcW w:w="535" w:type="pct"/>
            <w:vMerge/>
            <w:hideMark/>
          </w:tcPr>
          <w:p w14:paraId="4DFA0BE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CA875D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5BC89E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4, l. n. 441/1982</w:t>
            </w:r>
          </w:p>
        </w:tc>
        <w:tc>
          <w:tcPr>
            <w:tcW w:w="548" w:type="pct"/>
            <w:vMerge/>
            <w:hideMark/>
          </w:tcPr>
          <w:p w14:paraId="1D04090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EDA8F9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417" w:type="pct"/>
            <w:hideMark/>
          </w:tcPr>
          <w:p w14:paraId="61C40D2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Nessuno                         (va presentata una sola volta entro 3 mesi  dalla cessazione dell' incarico). </w:t>
            </w:r>
          </w:p>
        </w:tc>
        <w:tc>
          <w:tcPr>
            <w:tcW w:w="397" w:type="pct"/>
          </w:tcPr>
          <w:p w14:paraId="3939042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B604EF6" w14:textId="43F058C4"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8C21F9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A41BC3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D9DDC0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3C4985F" w14:textId="3C0E8129" w:rsidTr="00EA44F2">
        <w:trPr>
          <w:trHeight w:val="1040"/>
        </w:trPr>
        <w:tc>
          <w:tcPr>
            <w:tcW w:w="535" w:type="pct"/>
            <w:vMerge/>
            <w:hideMark/>
          </w:tcPr>
          <w:p w14:paraId="7300A74F"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7B1F877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Sanzioni per mancata comunicazione dei dati </w:t>
            </w:r>
          </w:p>
        </w:tc>
        <w:tc>
          <w:tcPr>
            <w:tcW w:w="360" w:type="pct"/>
            <w:hideMark/>
          </w:tcPr>
          <w:p w14:paraId="039C031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47, c. 1, d.lgs. n. 33/2013</w:t>
            </w:r>
          </w:p>
        </w:tc>
        <w:tc>
          <w:tcPr>
            <w:tcW w:w="548" w:type="pct"/>
            <w:hideMark/>
          </w:tcPr>
          <w:p w14:paraId="132F921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Sanzioni per mancata o incompleta comunicazione dei dati da parte dei titolari di incarichi politici, di amministrazione, di direzione o di governo </w:t>
            </w:r>
          </w:p>
        </w:tc>
        <w:tc>
          <w:tcPr>
            <w:tcW w:w="780" w:type="pct"/>
            <w:hideMark/>
          </w:tcPr>
          <w:p w14:paraId="2304B5E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w:t>
            </w:r>
            <w:r w:rsidRPr="00E55D3D">
              <w:rPr>
                <w:rFonts w:ascii="Times New Roman" w:eastAsia="Times New Roman" w:hAnsi="Times New Roman"/>
                <w:lang w:eastAsia="it-IT"/>
              </w:rPr>
              <w:lastRenderedPageBreak/>
              <w:t>imprese, le partecipazioni azionarie proprie nonchè tutti i compensi cui dà diritto l'assuzione della carica</w:t>
            </w:r>
          </w:p>
        </w:tc>
        <w:tc>
          <w:tcPr>
            <w:tcW w:w="417" w:type="pct"/>
            <w:hideMark/>
          </w:tcPr>
          <w:p w14:paraId="06C248B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666B5A8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F7C0D83" w14:textId="768A243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51F1DB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5C438D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37DD777" w14:textId="77777777" w:rsidR="00C14110" w:rsidRPr="00E55D3D" w:rsidRDefault="00C14110" w:rsidP="00EA44F2">
            <w:pPr>
              <w:spacing w:after="0"/>
              <w:jc w:val="center"/>
              <w:rPr>
                <w:rFonts w:ascii="Times New Roman" w:eastAsia="Times New Roman" w:hAnsi="Times New Roman"/>
                <w:lang w:eastAsia="it-IT"/>
              </w:rPr>
            </w:pPr>
          </w:p>
        </w:tc>
      </w:tr>
      <w:tr w:rsidR="009A7C02" w:rsidRPr="00E55D3D" w14:paraId="40B85BEE" w14:textId="5DBFB457" w:rsidTr="00EA44F2">
        <w:trPr>
          <w:trHeight w:val="1530"/>
        </w:trPr>
        <w:tc>
          <w:tcPr>
            <w:tcW w:w="535" w:type="pct"/>
            <w:vMerge/>
            <w:hideMark/>
          </w:tcPr>
          <w:p w14:paraId="18164450"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val="restart"/>
            <w:hideMark/>
          </w:tcPr>
          <w:p w14:paraId="294775B3"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Rendiconti gruppi consiliari regionali/provinciali</w:t>
            </w:r>
          </w:p>
        </w:tc>
        <w:tc>
          <w:tcPr>
            <w:tcW w:w="360" w:type="pct"/>
            <w:vMerge w:val="restart"/>
            <w:hideMark/>
          </w:tcPr>
          <w:p w14:paraId="357B1631"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28, c. 1, d.lgs. n. 33/2013</w:t>
            </w:r>
          </w:p>
        </w:tc>
        <w:tc>
          <w:tcPr>
            <w:tcW w:w="548" w:type="pct"/>
            <w:hideMark/>
          </w:tcPr>
          <w:p w14:paraId="4E0F1830"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Rendiconti gruppi consiliari regionali/provinciali</w:t>
            </w:r>
          </w:p>
        </w:tc>
        <w:tc>
          <w:tcPr>
            <w:tcW w:w="780" w:type="pct"/>
            <w:hideMark/>
          </w:tcPr>
          <w:p w14:paraId="341FC0BB"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Rendiconti di esercizio annuale dei gruppi consiliari regionali e provinciali, con evidenza delle risorse trasferite o assegnate a ciascun gruppo, con indicazione del titolo di trasferimento e dell'impiego delle risorse utilizzate</w:t>
            </w:r>
          </w:p>
        </w:tc>
        <w:tc>
          <w:tcPr>
            <w:tcW w:w="417" w:type="pct"/>
            <w:hideMark/>
          </w:tcPr>
          <w:p w14:paraId="413190DD"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58F3A57"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2BDDD19" w14:textId="0B7CA7B1"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8D7B21E" w14:textId="730FB52C"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5D8FEEC" w14:textId="553F722E"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E764BB8" w14:textId="77777777" w:rsidR="009A7C02" w:rsidRPr="00E55D3D" w:rsidRDefault="009A7C02" w:rsidP="009A7C02">
            <w:pPr>
              <w:spacing w:after="0"/>
              <w:jc w:val="center"/>
              <w:rPr>
                <w:rFonts w:ascii="Times New Roman" w:eastAsia="Times New Roman" w:hAnsi="Times New Roman"/>
                <w:lang w:eastAsia="it-IT"/>
              </w:rPr>
            </w:pPr>
          </w:p>
        </w:tc>
      </w:tr>
      <w:tr w:rsidR="009A7C02" w:rsidRPr="00E55D3D" w14:paraId="1B426204" w14:textId="3B438AB7" w:rsidTr="00EA44F2">
        <w:trPr>
          <w:trHeight w:val="1275"/>
        </w:trPr>
        <w:tc>
          <w:tcPr>
            <w:tcW w:w="535" w:type="pct"/>
            <w:vMerge/>
            <w:hideMark/>
          </w:tcPr>
          <w:p w14:paraId="7BAB9C23"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0191F363" w14:textId="77777777" w:rsidR="009A7C02" w:rsidRPr="00E55D3D" w:rsidRDefault="009A7C02" w:rsidP="009A7C02">
            <w:pPr>
              <w:spacing w:after="0"/>
              <w:rPr>
                <w:rFonts w:ascii="Times New Roman" w:eastAsia="Times New Roman" w:hAnsi="Times New Roman"/>
                <w:lang w:val="en-US" w:eastAsia="it-IT"/>
              </w:rPr>
            </w:pPr>
          </w:p>
        </w:tc>
        <w:tc>
          <w:tcPr>
            <w:tcW w:w="360" w:type="pct"/>
            <w:vMerge/>
            <w:hideMark/>
          </w:tcPr>
          <w:p w14:paraId="5732DC6E" w14:textId="77777777" w:rsidR="009A7C02" w:rsidRPr="00E55D3D" w:rsidRDefault="009A7C02" w:rsidP="009A7C02">
            <w:pPr>
              <w:spacing w:after="0"/>
              <w:rPr>
                <w:rFonts w:ascii="Times New Roman" w:eastAsia="Times New Roman" w:hAnsi="Times New Roman"/>
                <w:lang w:val="en-US" w:eastAsia="it-IT"/>
              </w:rPr>
            </w:pPr>
          </w:p>
        </w:tc>
        <w:tc>
          <w:tcPr>
            <w:tcW w:w="548" w:type="pct"/>
            <w:hideMark/>
          </w:tcPr>
          <w:p w14:paraId="553F3C08"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Atti degli organi di controllo</w:t>
            </w:r>
          </w:p>
        </w:tc>
        <w:tc>
          <w:tcPr>
            <w:tcW w:w="780" w:type="pct"/>
            <w:hideMark/>
          </w:tcPr>
          <w:p w14:paraId="75EEDC90"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Atti e relazioni degli organi di controllo</w:t>
            </w:r>
          </w:p>
        </w:tc>
        <w:tc>
          <w:tcPr>
            <w:tcW w:w="417" w:type="pct"/>
            <w:hideMark/>
          </w:tcPr>
          <w:p w14:paraId="67908276"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DE9D657"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ED0898A" w14:textId="3271DE3E"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1396D58" w14:textId="07DCB9B4"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3248656" w14:textId="06ADF48B"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92D6327" w14:textId="77777777" w:rsidR="009A7C02" w:rsidRPr="00E55D3D" w:rsidRDefault="009A7C02" w:rsidP="009A7C02">
            <w:pPr>
              <w:spacing w:after="0"/>
              <w:jc w:val="center"/>
              <w:rPr>
                <w:rFonts w:ascii="Times New Roman" w:eastAsia="Times New Roman" w:hAnsi="Times New Roman"/>
                <w:lang w:eastAsia="it-IT"/>
              </w:rPr>
            </w:pPr>
          </w:p>
        </w:tc>
      </w:tr>
      <w:tr w:rsidR="00C14110" w:rsidRPr="00E55D3D" w14:paraId="5CED042A" w14:textId="4D418C62" w:rsidTr="00EA44F2">
        <w:trPr>
          <w:trHeight w:val="780"/>
        </w:trPr>
        <w:tc>
          <w:tcPr>
            <w:tcW w:w="535" w:type="pct"/>
            <w:vMerge/>
            <w:hideMark/>
          </w:tcPr>
          <w:p w14:paraId="5CB705F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746C149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Articolazione degli uffici</w:t>
            </w:r>
          </w:p>
        </w:tc>
        <w:tc>
          <w:tcPr>
            <w:tcW w:w="360" w:type="pct"/>
            <w:hideMark/>
          </w:tcPr>
          <w:p w14:paraId="715ED27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13, c. 1, lett. b), d.lgs. n. 33/2013</w:t>
            </w:r>
          </w:p>
        </w:tc>
        <w:tc>
          <w:tcPr>
            <w:tcW w:w="548" w:type="pct"/>
            <w:hideMark/>
          </w:tcPr>
          <w:p w14:paraId="5DBD624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Articolazione degli uffici</w:t>
            </w:r>
          </w:p>
        </w:tc>
        <w:tc>
          <w:tcPr>
            <w:tcW w:w="780" w:type="pct"/>
            <w:hideMark/>
          </w:tcPr>
          <w:p w14:paraId="456FC3B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Indicazione delle competenze di ciascun ufficio, anche di livello dirigenziale non generale, i nomi dei dirigenti responsabili dei singoli uffici</w:t>
            </w:r>
          </w:p>
        </w:tc>
        <w:tc>
          <w:tcPr>
            <w:tcW w:w="417" w:type="pct"/>
            <w:hideMark/>
          </w:tcPr>
          <w:p w14:paraId="6BB4045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4186F8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87B5EBD" w14:textId="594B1603"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FEE6AA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87D608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6B374C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CED821C" w14:textId="0D94B737" w:rsidTr="00EA44F2">
        <w:trPr>
          <w:trHeight w:val="1455"/>
        </w:trPr>
        <w:tc>
          <w:tcPr>
            <w:tcW w:w="535" w:type="pct"/>
            <w:vMerge/>
            <w:hideMark/>
          </w:tcPr>
          <w:p w14:paraId="0BC5B96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B660E04"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5347D6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13, c. 1, lett. c), d.lgs. n. 33/2013</w:t>
            </w:r>
          </w:p>
        </w:tc>
        <w:tc>
          <w:tcPr>
            <w:tcW w:w="548" w:type="pct"/>
            <w:vMerge w:val="restart"/>
            <w:hideMark/>
          </w:tcPr>
          <w:p w14:paraId="59BAC87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Organigramma</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sotto forma di organigramma, in modo tale che a ciascun ufficio sia assegnato un link ad una pagina contenente tutte le informazioni previste dalla norma)</w:t>
            </w:r>
          </w:p>
        </w:tc>
        <w:tc>
          <w:tcPr>
            <w:tcW w:w="780" w:type="pct"/>
            <w:hideMark/>
          </w:tcPr>
          <w:p w14:paraId="6DA9F32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Illustrazione in forma semplificata, ai fini della piena accessibilità e comprensibilità dei dati, dell'organizzazione dell'amministrazione, mediante l'organigramma o analoghe rappresentazioni grafiche</w:t>
            </w:r>
          </w:p>
        </w:tc>
        <w:tc>
          <w:tcPr>
            <w:tcW w:w="417" w:type="pct"/>
            <w:hideMark/>
          </w:tcPr>
          <w:p w14:paraId="2BE1B1D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C6FCE5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84B7530" w14:textId="30985379"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1DB71E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AAD7EF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D456B2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20DB958" w14:textId="0B2DB861" w:rsidTr="00EA44F2">
        <w:trPr>
          <w:trHeight w:val="1590"/>
        </w:trPr>
        <w:tc>
          <w:tcPr>
            <w:tcW w:w="535" w:type="pct"/>
            <w:vMerge/>
            <w:hideMark/>
          </w:tcPr>
          <w:p w14:paraId="0EA5299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13A43C6"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346F7A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13, c. 1, lett. b), d.lgs. n. 33/2013</w:t>
            </w:r>
          </w:p>
        </w:tc>
        <w:tc>
          <w:tcPr>
            <w:tcW w:w="548" w:type="pct"/>
            <w:vMerge/>
            <w:hideMark/>
          </w:tcPr>
          <w:p w14:paraId="349834F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E34930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Nomi dei dirigenti responsabili dei singoli uffici</w:t>
            </w:r>
          </w:p>
        </w:tc>
        <w:tc>
          <w:tcPr>
            <w:tcW w:w="417" w:type="pct"/>
            <w:hideMark/>
          </w:tcPr>
          <w:p w14:paraId="51F9C00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548746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7A68588" w14:textId="5EC70F63"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A5DA4D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588F43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4070D9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4C70586" w14:textId="4DA16E70" w:rsidTr="00EA44F2">
        <w:trPr>
          <w:trHeight w:val="780"/>
        </w:trPr>
        <w:tc>
          <w:tcPr>
            <w:tcW w:w="535" w:type="pct"/>
            <w:vMerge/>
            <w:hideMark/>
          </w:tcPr>
          <w:p w14:paraId="138C5D3B"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0AE1687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Telefono e posta elettronica</w:t>
            </w:r>
          </w:p>
        </w:tc>
        <w:tc>
          <w:tcPr>
            <w:tcW w:w="360" w:type="pct"/>
            <w:hideMark/>
          </w:tcPr>
          <w:p w14:paraId="04707FE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13, c. 1, lett. d), d.lgs. n. 33/2013</w:t>
            </w:r>
          </w:p>
        </w:tc>
        <w:tc>
          <w:tcPr>
            <w:tcW w:w="548" w:type="pct"/>
            <w:hideMark/>
          </w:tcPr>
          <w:p w14:paraId="6AE6C9D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Telefono e posta elettronica</w:t>
            </w:r>
          </w:p>
        </w:tc>
        <w:tc>
          <w:tcPr>
            <w:tcW w:w="780" w:type="pct"/>
            <w:hideMark/>
          </w:tcPr>
          <w:p w14:paraId="32DABEB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completo dei numeri di telefono e delle caselle di posta elettronica istituzionali e delle caselle di posta elettronica certificata dedicate, cui il cittadino possa rivolgersi per qualsiasi richiesta inerente i compiti istituzionali</w:t>
            </w:r>
          </w:p>
        </w:tc>
        <w:tc>
          <w:tcPr>
            <w:tcW w:w="417" w:type="pct"/>
            <w:hideMark/>
          </w:tcPr>
          <w:p w14:paraId="0CD3122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86D1BD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CD1081B" w14:textId="15A63F48"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A30ABD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83DC54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516A00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6889A8F" w14:textId="1005B7C9" w:rsidTr="00EA44F2">
        <w:trPr>
          <w:trHeight w:val="780"/>
        </w:trPr>
        <w:tc>
          <w:tcPr>
            <w:tcW w:w="535" w:type="pct"/>
            <w:vMerge w:val="restart"/>
            <w:hideMark/>
          </w:tcPr>
          <w:p w14:paraId="022BA466"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Consulenti e collaboratori</w:t>
            </w:r>
          </w:p>
        </w:tc>
        <w:tc>
          <w:tcPr>
            <w:tcW w:w="495" w:type="pct"/>
            <w:vMerge w:val="restart"/>
            <w:hideMark/>
          </w:tcPr>
          <w:p w14:paraId="5F4E91C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Titolari di incarichi  di collaborazion</w:t>
            </w:r>
            <w:r w:rsidRPr="00E55D3D">
              <w:rPr>
                <w:rFonts w:ascii="Times New Roman" w:eastAsia="Times New Roman" w:hAnsi="Times New Roman"/>
                <w:lang w:eastAsia="it-IT"/>
              </w:rPr>
              <w:lastRenderedPageBreak/>
              <w:t>e o consulenza</w:t>
            </w:r>
          </w:p>
        </w:tc>
        <w:tc>
          <w:tcPr>
            <w:tcW w:w="360" w:type="pct"/>
            <w:hideMark/>
          </w:tcPr>
          <w:p w14:paraId="643C60E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Art. 15, c. 2, d.lgs. n. </w:t>
            </w:r>
            <w:r w:rsidRPr="00E55D3D">
              <w:rPr>
                <w:rFonts w:ascii="Times New Roman" w:eastAsia="Times New Roman" w:hAnsi="Times New Roman"/>
                <w:lang w:val="en-US" w:eastAsia="it-IT"/>
              </w:rPr>
              <w:lastRenderedPageBreak/>
              <w:t>33/2013</w:t>
            </w:r>
          </w:p>
        </w:tc>
        <w:tc>
          <w:tcPr>
            <w:tcW w:w="548" w:type="pct"/>
            <w:vMerge w:val="restart"/>
            <w:hideMark/>
          </w:tcPr>
          <w:p w14:paraId="7B5D8EC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Consulenti e collaboratori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lastRenderedPageBreak/>
              <w:br/>
              <w:t>(da pubblicare in tabelle)</w:t>
            </w:r>
          </w:p>
        </w:tc>
        <w:tc>
          <w:tcPr>
            <w:tcW w:w="780" w:type="pct"/>
            <w:hideMark/>
          </w:tcPr>
          <w:p w14:paraId="4F3C1A0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Estremi degli atti di conferimento di incarichi di </w:t>
            </w:r>
            <w:r w:rsidRPr="00E55D3D">
              <w:rPr>
                <w:rFonts w:ascii="Times New Roman" w:eastAsia="Times New Roman" w:hAnsi="Times New Roman"/>
                <w:lang w:eastAsia="it-IT"/>
              </w:rPr>
              <w:lastRenderedPageBreak/>
              <w:t>collaborazione o di consulenza a soggetti esterni a qualsiasi titolo (compresi quelli affidati con contratto di collaborazione coordinata e continuativa) con indicazione dei soggetti percettori, della ragione dell'incarico e dell'ammontare erogato</w:t>
            </w:r>
          </w:p>
        </w:tc>
        <w:tc>
          <w:tcPr>
            <w:tcW w:w="417" w:type="pct"/>
            <w:hideMark/>
          </w:tcPr>
          <w:p w14:paraId="4FBE4F6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 xml:space="preserve">(ex art. 8, </w:t>
            </w:r>
            <w:r w:rsidRPr="00E55D3D">
              <w:rPr>
                <w:rFonts w:ascii="Times New Roman" w:eastAsia="Times New Roman" w:hAnsi="Times New Roman"/>
                <w:lang w:eastAsia="it-IT"/>
              </w:rPr>
              <w:lastRenderedPageBreak/>
              <w:t>d.lgs. n. 33/2013)</w:t>
            </w:r>
          </w:p>
        </w:tc>
        <w:tc>
          <w:tcPr>
            <w:tcW w:w="397" w:type="pct"/>
          </w:tcPr>
          <w:p w14:paraId="52FA429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Responsabile Ufficio Personale</w:t>
            </w:r>
          </w:p>
        </w:tc>
        <w:tc>
          <w:tcPr>
            <w:tcW w:w="389" w:type="pct"/>
          </w:tcPr>
          <w:p w14:paraId="65D8AE6F" w14:textId="25D6595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4A8B88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w:t>
            </w:r>
            <w:r w:rsidRPr="00E55D3D">
              <w:rPr>
                <w:rFonts w:ascii="Times New Roman" w:eastAsia="Times New Roman" w:hAnsi="Times New Roman"/>
                <w:lang w:eastAsia="it-IT"/>
              </w:rPr>
              <w:lastRenderedPageBreak/>
              <w:t>gio e Comunicazione</w:t>
            </w:r>
          </w:p>
        </w:tc>
        <w:tc>
          <w:tcPr>
            <w:tcW w:w="363" w:type="pct"/>
          </w:tcPr>
          <w:p w14:paraId="17BC1BF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466856F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ECC7913" w14:textId="2BDC0284" w:rsidTr="00EA44F2">
        <w:trPr>
          <w:trHeight w:val="280"/>
        </w:trPr>
        <w:tc>
          <w:tcPr>
            <w:tcW w:w="535" w:type="pct"/>
            <w:vMerge/>
            <w:hideMark/>
          </w:tcPr>
          <w:p w14:paraId="619E27A7"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B642B5B"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CDFF4F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56C45B7A"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5F62B5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Per ciascun titolare di incarico:</w:t>
            </w:r>
          </w:p>
        </w:tc>
        <w:tc>
          <w:tcPr>
            <w:tcW w:w="417" w:type="pct"/>
            <w:hideMark/>
          </w:tcPr>
          <w:p w14:paraId="0FE88DA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678F2797" w14:textId="77777777" w:rsidR="00C14110" w:rsidRPr="00E55D3D" w:rsidRDefault="00C14110" w:rsidP="00EA44F2">
            <w:pPr>
              <w:spacing w:after="0"/>
              <w:jc w:val="center"/>
              <w:rPr>
                <w:rFonts w:ascii="Times New Roman" w:eastAsia="Times New Roman" w:hAnsi="Times New Roman"/>
                <w:lang w:eastAsia="it-IT"/>
              </w:rPr>
            </w:pPr>
          </w:p>
        </w:tc>
        <w:tc>
          <w:tcPr>
            <w:tcW w:w="389" w:type="pct"/>
          </w:tcPr>
          <w:p w14:paraId="79EEC995" w14:textId="63C140C2" w:rsidR="00C14110" w:rsidRPr="00E55D3D" w:rsidRDefault="00C14110" w:rsidP="00EA44F2">
            <w:pPr>
              <w:spacing w:after="0"/>
              <w:jc w:val="center"/>
              <w:rPr>
                <w:rFonts w:ascii="Times New Roman" w:eastAsia="Times New Roman" w:hAnsi="Times New Roman"/>
                <w:lang w:eastAsia="it-IT"/>
              </w:rPr>
            </w:pPr>
          </w:p>
        </w:tc>
        <w:tc>
          <w:tcPr>
            <w:tcW w:w="397" w:type="pct"/>
          </w:tcPr>
          <w:p w14:paraId="58B85163" w14:textId="2A8FA532" w:rsidR="00C14110" w:rsidRPr="00E55D3D" w:rsidRDefault="00C14110" w:rsidP="00EA44F2">
            <w:pPr>
              <w:spacing w:after="0"/>
              <w:jc w:val="center"/>
              <w:rPr>
                <w:rFonts w:ascii="Times New Roman" w:eastAsia="Times New Roman" w:hAnsi="Times New Roman"/>
                <w:lang w:eastAsia="it-IT"/>
              </w:rPr>
            </w:pPr>
          </w:p>
        </w:tc>
        <w:tc>
          <w:tcPr>
            <w:tcW w:w="363" w:type="pct"/>
          </w:tcPr>
          <w:p w14:paraId="32173156" w14:textId="5A8B3C28" w:rsidR="00C14110" w:rsidRPr="00E55D3D" w:rsidRDefault="00C14110" w:rsidP="00EA44F2">
            <w:pPr>
              <w:spacing w:after="0"/>
              <w:jc w:val="center"/>
              <w:rPr>
                <w:rFonts w:ascii="Times New Roman" w:eastAsia="Times New Roman" w:hAnsi="Times New Roman"/>
                <w:lang w:eastAsia="it-IT"/>
              </w:rPr>
            </w:pPr>
          </w:p>
        </w:tc>
        <w:tc>
          <w:tcPr>
            <w:tcW w:w="320" w:type="pct"/>
          </w:tcPr>
          <w:p w14:paraId="325946D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0CE0C3E" w14:textId="25FE70A2" w:rsidTr="00EA44F2">
        <w:trPr>
          <w:trHeight w:val="1125"/>
        </w:trPr>
        <w:tc>
          <w:tcPr>
            <w:tcW w:w="535" w:type="pct"/>
            <w:vMerge/>
            <w:hideMark/>
          </w:tcPr>
          <w:p w14:paraId="454D96A8"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4C99932E"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3AB037F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br/>
              <w:t>Art. 15, c. 1, lett. b), d.lgs. n. 33/2013</w:t>
            </w:r>
          </w:p>
        </w:tc>
        <w:tc>
          <w:tcPr>
            <w:tcW w:w="548" w:type="pct"/>
            <w:vMerge/>
            <w:hideMark/>
          </w:tcPr>
          <w:p w14:paraId="15608415"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2B7E2A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 curriculum vitae, redatto in conformità al vigente modello europeo</w:t>
            </w:r>
          </w:p>
        </w:tc>
        <w:tc>
          <w:tcPr>
            <w:tcW w:w="417" w:type="pct"/>
            <w:hideMark/>
          </w:tcPr>
          <w:p w14:paraId="5380313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7EDA69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31C8F85" w14:textId="4AADE6AD"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9BAE90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289F02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D33ACE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C6B9C5D" w14:textId="327BE5CB" w:rsidTr="00EA44F2">
        <w:trPr>
          <w:trHeight w:val="1170"/>
        </w:trPr>
        <w:tc>
          <w:tcPr>
            <w:tcW w:w="535" w:type="pct"/>
            <w:vMerge/>
            <w:hideMark/>
          </w:tcPr>
          <w:p w14:paraId="7BB8495D"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7E3776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C67A1F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15, c. 1, lett. c), d.lgs. n. 33/2013</w:t>
            </w:r>
          </w:p>
        </w:tc>
        <w:tc>
          <w:tcPr>
            <w:tcW w:w="548" w:type="pct"/>
            <w:vMerge/>
            <w:hideMark/>
          </w:tcPr>
          <w:p w14:paraId="4EBDB03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E1DF0E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2) dati relativi allo svolgimento di incarichi o alla titolarità di cariche in enti di diritto privato regolati o finanziati dalla pubblica amministrazione o allo svolgimento di attività professionali</w:t>
            </w:r>
          </w:p>
        </w:tc>
        <w:tc>
          <w:tcPr>
            <w:tcW w:w="417" w:type="pct"/>
            <w:hideMark/>
          </w:tcPr>
          <w:p w14:paraId="3DAF3C8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6B2283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BBD94A7" w14:textId="0C774B19"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2FCC03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567712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62B5D1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69E3BE1" w14:textId="589FD622" w:rsidTr="00EA44F2">
        <w:trPr>
          <w:trHeight w:val="1245"/>
        </w:trPr>
        <w:tc>
          <w:tcPr>
            <w:tcW w:w="535" w:type="pct"/>
            <w:vMerge/>
            <w:hideMark/>
          </w:tcPr>
          <w:p w14:paraId="175A570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FCA818F"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6D9441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15, c. 1, lett. d), d.lgs. n. 33/2013</w:t>
            </w:r>
          </w:p>
        </w:tc>
        <w:tc>
          <w:tcPr>
            <w:tcW w:w="548" w:type="pct"/>
            <w:vMerge/>
            <w:hideMark/>
          </w:tcPr>
          <w:p w14:paraId="2816B513"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0A2D57A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417" w:type="pct"/>
            <w:hideMark/>
          </w:tcPr>
          <w:p w14:paraId="0888223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994960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44D7247" w14:textId="5788C629"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A25C37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5C7A1F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6E6C3D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05A9504" w14:textId="5DF33796" w:rsidTr="00EA44F2">
        <w:trPr>
          <w:trHeight w:val="1815"/>
        </w:trPr>
        <w:tc>
          <w:tcPr>
            <w:tcW w:w="535" w:type="pct"/>
            <w:vMerge/>
            <w:hideMark/>
          </w:tcPr>
          <w:p w14:paraId="0F6BFFD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D4240BB"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1BA222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15, c. 2, d.lgs. n. 33/2013</w:t>
            </w:r>
            <w:r w:rsidRPr="00E55D3D">
              <w:rPr>
                <w:rFonts w:ascii="Times New Roman" w:eastAsia="Times New Roman" w:hAnsi="Times New Roman"/>
                <w:lang w:val="en-US" w:eastAsia="it-IT"/>
              </w:rPr>
              <w:br/>
              <w:t>Art. 53, c. 14, d.lgs. n. 165/2001</w:t>
            </w:r>
          </w:p>
        </w:tc>
        <w:tc>
          <w:tcPr>
            <w:tcW w:w="548" w:type="pct"/>
            <w:vMerge/>
            <w:hideMark/>
          </w:tcPr>
          <w:p w14:paraId="4CBDBC7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5F3E9D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Tabelle relative agli elenchi dei consulenti con indicazione di oggetto, durata e compenso dell'incarico (comunicate alla Funzione pubblica)</w:t>
            </w:r>
          </w:p>
        </w:tc>
        <w:tc>
          <w:tcPr>
            <w:tcW w:w="417" w:type="pct"/>
            <w:hideMark/>
          </w:tcPr>
          <w:p w14:paraId="195E90F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BEBD52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15D2452" w14:textId="3527090F"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D47078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8F8803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6A86FB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DB628CB" w14:textId="16D209AF" w:rsidTr="00EA44F2">
        <w:trPr>
          <w:trHeight w:val="780"/>
        </w:trPr>
        <w:tc>
          <w:tcPr>
            <w:tcW w:w="535" w:type="pct"/>
            <w:vMerge/>
            <w:hideMark/>
          </w:tcPr>
          <w:p w14:paraId="3E13A3A7"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27A1869"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107265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53, c. 14, d.lgs. n. 165/2001</w:t>
            </w:r>
          </w:p>
        </w:tc>
        <w:tc>
          <w:tcPr>
            <w:tcW w:w="548" w:type="pct"/>
            <w:vMerge/>
            <w:hideMark/>
          </w:tcPr>
          <w:p w14:paraId="3A56F2A2"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4A703A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Attestazione dell'avvenuta verifica dell'insussistenza di situazioni, anche potenziali, di conflitto di interesse</w:t>
            </w:r>
          </w:p>
        </w:tc>
        <w:tc>
          <w:tcPr>
            <w:tcW w:w="417" w:type="pct"/>
            <w:hideMark/>
          </w:tcPr>
          <w:p w14:paraId="0643C62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7114BD1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3A845FF" w14:textId="35934916"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9922BA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7A2056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2CA486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124EEE0" w14:textId="754787DA" w:rsidTr="00EA44F2">
        <w:trPr>
          <w:trHeight w:val="300"/>
        </w:trPr>
        <w:tc>
          <w:tcPr>
            <w:tcW w:w="535" w:type="pct"/>
            <w:vMerge w:val="restart"/>
            <w:hideMark/>
          </w:tcPr>
          <w:p w14:paraId="6047CE8F"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Personale</w:t>
            </w:r>
          </w:p>
        </w:tc>
        <w:tc>
          <w:tcPr>
            <w:tcW w:w="495" w:type="pct"/>
            <w:vMerge w:val="restart"/>
            <w:hideMark/>
          </w:tcPr>
          <w:p w14:paraId="3DCC237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Titolari di incarichi </w:t>
            </w:r>
            <w:r w:rsidRPr="00E55D3D">
              <w:rPr>
                <w:rFonts w:ascii="Times New Roman" w:eastAsia="Times New Roman" w:hAnsi="Times New Roman"/>
                <w:lang w:eastAsia="it-IT"/>
              </w:rPr>
              <w:lastRenderedPageBreak/>
              <w:t xml:space="preserve">dirigenziali amministrativi di vertice </w:t>
            </w:r>
          </w:p>
        </w:tc>
        <w:tc>
          <w:tcPr>
            <w:tcW w:w="360" w:type="pct"/>
            <w:hideMark/>
          </w:tcPr>
          <w:p w14:paraId="5B7A163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 </w:t>
            </w:r>
          </w:p>
        </w:tc>
        <w:tc>
          <w:tcPr>
            <w:tcW w:w="548" w:type="pct"/>
            <w:vMerge w:val="restart"/>
            <w:hideMark/>
          </w:tcPr>
          <w:p w14:paraId="75B3822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Incarichi amministrativi </w:t>
            </w:r>
            <w:r w:rsidRPr="00E55D3D">
              <w:rPr>
                <w:rFonts w:ascii="Times New Roman" w:eastAsia="Times New Roman" w:hAnsi="Times New Roman"/>
                <w:lang w:eastAsia="it-IT"/>
              </w:rPr>
              <w:lastRenderedPageBreak/>
              <w:t>di vertice      (da pubblicare in tabelle)</w:t>
            </w:r>
          </w:p>
        </w:tc>
        <w:tc>
          <w:tcPr>
            <w:tcW w:w="780" w:type="pct"/>
            <w:hideMark/>
          </w:tcPr>
          <w:p w14:paraId="02956FF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Per ciascun titolare di incarico:</w:t>
            </w:r>
          </w:p>
        </w:tc>
        <w:tc>
          <w:tcPr>
            <w:tcW w:w="417" w:type="pct"/>
            <w:hideMark/>
          </w:tcPr>
          <w:p w14:paraId="39F4D6A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00DBBDE9" w14:textId="77777777" w:rsidR="00C14110" w:rsidRPr="00E55D3D" w:rsidRDefault="00C14110" w:rsidP="00EA44F2">
            <w:pPr>
              <w:spacing w:after="0"/>
              <w:jc w:val="center"/>
              <w:rPr>
                <w:rFonts w:ascii="Times New Roman" w:eastAsia="Times New Roman" w:hAnsi="Times New Roman"/>
                <w:lang w:eastAsia="it-IT"/>
              </w:rPr>
            </w:pPr>
          </w:p>
        </w:tc>
        <w:tc>
          <w:tcPr>
            <w:tcW w:w="389" w:type="pct"/>
          </w:tcPr>
          <w:p w14:paraId="091133B8" w14:textId="1704FA51" w:rsidR="00C14110" w:rsidRPr="00E55D3D" w:rsidRDefault="00C14110" w:rsidP="00EA44F2">
            <w:pPr>
              <w:spacing w:after="0"/>
              <w:jc w:val="center"/>
              <w:rPr>
                <w:rFonts w:ascii="Times New Roman" w:eastAsia="Times New Roman" w:hAnsi="Times New Roman"/>
                <w:lang w:eastAsia="it-IT"/>
              </w:rPr>
            </w:pPr>
          </w:p>
        </w:tc>
        <w:tc>
          <w:tcPr>
            <w:tcW w:w="397" w:type="pct"/>
          </w:tcPr>
          <w:p w14:paraId="73F9C36D" w14:textId="75FA1BAF" w:rsidR="00C14110" w:rsidRPr="00E55D3D" w:rsidRDefault="00C14110" w:rsidP="00EA44F2">
            <w:pPr>
              <w:spacing w:after="0"/>
              <w:jc w:val="center"/>
              <w:rPr>
                <w:rFonts w:ascii="Times New Roman" w:eastAsia="Times New Roman" w:hAnsi="Times New Roman"/>
                <w:lang w:eastAsia="it-IT"/>
              </w:rPr>
            </w:pPr>
          </w:p>
        </w:tc>
        <w:tc>
          <w:tcPr>
            <w:tcW w:w="363" w:type="pct"/>
          </w:tcPr>
          <w:p w14:paraId="4FCB3108" w14:textId="07DE4B44" w:rsidR="00C14110" w:rsidRPr="00E55D3D" w:rsidRDefault="00C14110" w:rsidP="00EA44F2">
            <w:pPr>
              <w:spacing w:after="0"/>
              <w:jc w:val="center"/>
              <w:rPr>
                <w:rFonts w:ascii="Times New Roman" w:eastAsia="Times New Roman" w:hAnsi="Times New Roman"/>
                <w:lang w:eastAsia="it-IT"/>
              </w:rPr>
            </w:pPr>
          </w:p>
        </w:tc>
        <w:tc>
          <w:tcPr>
            <w:tcW w:w="320" w:type="pct"/>
          </w:tcPr>
          <w:p w14:paraId="5433B57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F5776DA" w14:textId="5EC6BA5A" w:rsidTr="00EA44F2">
        <w:trPr>
          <w:trHeight w:val="780"/>
        </w:trPr>
        <w:tc>
          <w:tcPr>
            <w:tcW w:w="535" w:type="pct"/>
            <w:vMerge/>
            <w:hideMark/>
          </w:tcPr>
          <w:p w14:paraId="40ECE197"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5A972C01"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74800D8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e c. 1-bis, d.lgs. n. 33/2013</w:t>
            </w:r>
          </w:p>
        </w:tc>
        <w:tc>
          <w:tcPr>
            <w:tcW w:w="548" w:type="pct"/>
            <w:vMerge/>
            <w:hideMark/>
          </w:tcPr>
          <w:p w14:paraId="6F932AB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BD9828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Atto di conferimento, con l'indicazione della durata dell'incarico </w:t>
            </w:r>
          </w:p>
        </w:tc>
        <w:tc>
          <w:tcPr>
            <w:tcW w:w="417" w:type="pct"/>
            <w:hideMark/>
          </w:tcPr>
          <w:p w14:paraId="6271076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535C13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A429A80" w14:textId="168527EC"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82DDE7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2BC5D6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8E7FA2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244F0E0" w14:textId="4674230D" w:rsidTr="00EA44F2">
        <w:trPr>
          <w:trHeight w:val="1350"/>
        </w:trPr>
        <w:tc>
          <w:tcPr>
            <w:tcW w:w="535" w:type="pct"/>
            <w:vMerge/>
            <w:hideMark/>
          </w:tcPr>
          <w:p w14:paraId="09778BE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A3DBB75"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D4D625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e c. 1-bis, d.lgs. n. 33/2013</w:t>
            </w:r>
          </w:p>
        </w:tc>
        <w:tc>
          <w:tcPr>
            <w:tcW w:w="548" w:type="pct"/>
            <w:vMerge/>
            <w:hideMark/>
          </w:tcPr>
          <w:p w14:paraId="5CC2F148"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DAF482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Curriculum vitae, redatto in conformità al vigente modello europeo</w:t>
            </w:r>
          </w:p>
        </w:tc>
        <w:tc>
          <w:tcPr>
            <w:tcW w:w="417" w:type="pct"/>
            <w:hideMark/>
          </w:tcPr>
          <w:p w14:paraId="086FB05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FCD184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A2A373C" w14:textId="0D5939D1"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095DCE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048572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07179B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3B5302F" w14:textId="4C586DED" w:rsidTr="00EA44F2">
        <w:trPr>
          <w:trHeight w:val="1185"/>
        </w:trPr>
        <w:tc>
          <w:tcPr>
            <w:tcW w:w="535" w:type="pct"/>
            <w:vMerge/>
            <w:hideMark/>
          </w:tcPr>
          <w:p w14:paraId="69D9A81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E115882"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5A7D663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Art. 14, c. 1, lett. c) e c. 1-bis, d.lgs. n. 33/2013</w:t>
            </w:r>
          </w:p>
        </w:tc>
        <w:tc>
          <w:tcPr>
            <w:tcW w:w="548" w:type="pct"/>
            <w:vMerge/>
            <w:hideMark/>
          </w:tcPr>
          <w:p w14:paraId="17C82B6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535977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dell'incarico (con specifica evidenza delle eventuali componenti variabili o legate alla valutazione del risultato)</w:t>
            </w:r>
          </w:p>
        </w:tc>
        <w:tc>
          <w:tcPr>
            <w:tcW w:w="417" w:type="pct"/>
            <w:hideMark/>
          </w:tcPr>
          <w:p w14:paraId="2401491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05CBC8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0BA9A4E" w14:textId="330BB96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1BE92C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712B4F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77DF95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33011AA" w14:textId="36D322B9" w:rsidTr="00EA44F2">
        <w:trPr>
          <w:trHeight w:val="1185"/>
        </w:trPr>
        <w:tc>
          <w:tcPr>
            <w:tcW w:w="535" w:type="pct"/>
            <w:vMerge/>
            <w:hideMark/>
          </w:tcPr>
          <w:p w14:paraId="39066DB7"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6ABDBDF"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4A1EE469"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1E2D674A"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EE03EE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0BD8EBA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BD5E63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7EDF025" w14:textId="63D574C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E22BAA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5601C7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CE7DBF6"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B3E9E4B" w14:textId="45EE5484" w:rsidTr="00EA44F2">
        <w:trPr>
          <w:trHeight w:val="1185"/>
        </w:trPr>
        <w:tc>
          <w:tcPr>
            <w:tcW w:w="535" w:type="pct"/>
            <w:vMerge/>
            <w:hideMark/>
          </w:tcPr>
          <w:p w14:paraId="06226ED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202FDE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7D371E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d) e c. 1-bis, d.lgs. n. </w:t>
            </w:r>
            <w:r w:rsidRPr="00E55D3D">
              <w:rPr>
                <w:rFonts w:ascii="Times New Roman" w:eastAsia="Times New Roman" w:hAnsi="Times New Roman"/>
                <w:lang w:val="en-US" w:eastAsia="it-IT"/>
              </w:rPr>
              <w:lastRenderedPageBreak/>
              <w:t>33/2013</w:t>
            </w:r>
          </w:p>
        </w:tc>
        <w:tc>
          <w:tcPr>
            <w:tcW w:w="548" w:type="pct"/>
            <w:vMerge/>
            <w:hideMark/>
          </w:tcPr>
          <w:p w14:paraId="05C60689"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8F5783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relativi all'assunzione di altre cariche, presso enti pubblici o privati, e relativi compensi a </w:t>
            </w:r>
            <w:r w:rsidRPr="00E55D3D">
              <w:rPr>
                <w:rFonts w:ascii="Times New Roman" w:eastAsia="Times New Roman" w:hAnsi="Times New Roman"/>
                <w:lang w:eastAsia="it-IT"/>
              </w:rPr>
              <w:lastRenderedPageBreak/>
              <w:t>qualsiasi titolo corrisposti</w:t>
            </w:r>
          </w:p>
        </w:tc>
        <w:tc>
          <w:tcPr>
            <w:tcW w:w="417" w:type="pct"/>
            <w:hideMark/>
          </w:tcPr>
          <w:p w14:paraId="1C124DB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t>(ex art. 8, d.lgs. n. 33/2013)</w:t>
            </w:r>
          </w:p>
        </w:tc>
        <w:tc>
          <w:tcPr>
            <w:tcW w:w="397" w:type="pct"/>
          </w:tcPr>
          <w:p w14:paraId="053B6C7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3BD2A62" w14:textId="0EED922B"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B0FD5E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498EED9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632D383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8BE83A5" w14:textId="58D2CE9A" w:rsidTr="00EA44F2">
        <w:trPr>
          <w:trHeight w:val="1185"/>
        </w:trPr>
        <w:tc>
          <w:tcPr>
            <w:tcW w:w="535" w:type="pct"/>
            <w:vMerge/>
            <w:hideMark/>
          </w:tcPr>
          <w:p w14:paraId="7C4B593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1A9A49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41CDF9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e c. 1-bis, d.lgs. n. 33/2013</w:t>
            </w:r>
          </w:p>
        </w:tc>
        <w:tc>
          <w:tcPr>
            <w:tcW w:w="548" w:type="pct"/>
            <w:vMerge/>
            <w:hideMark/>
          </w:tcPr>
          <w:p w14:paraId="32BAABDA"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E5F97A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  oneri a carico della finanza pubblica e indicazione dei compensi spettanti</w:t>
            </w:r>
          </w:p>
        </w:tc>
        <w:tc>
          <w:tcPr>
            <w:tcW w:w="417" w:type="pct"/>
            <w:hideMark/>
          </w:tcPr>
          <w:p w14:paraId="744A744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75BBCF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56DC652" w14:textId="4B0D44F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F5E092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5924DC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A4CD95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2FD092F" w14:textId="613BA272" w:rsidTr="00EA44F2">
        <w:trPr>
          <w:trHeight w:val="2670"/>
        </w:trPr>
        <w:tc>
          <w:tcPr>
            <w:tcW w:w="535" w:type="pct"/>
            <w:vMerge/>
            <w:hideMark/>
          </w:tcPr>
          <w:p w14:paraId="0FCCF4D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4D9697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3AEFAA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2, c. 1, punto 1, l. n. 441/1982</w:t>
            </w:r>
          </w:p>
        </w:tc>
        <w:tc>
          <w:tcPr>
            <w:tcW w:w="548" w:type="pct"/>
            <w:vMerge/>
            <w:hideMark/>
          </w:tcPr>
          <w:p w14:paraId="4AD1BF8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BACFA4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w:t>
            </w:r>
            <w:r w:rsidRPr="00E55D3D">
              <w:rPr>
                <w:rFonts w:ascii="Times New Roman" w:eastAsia="Times New Roman" w:hAnsi="Times New Roman"/>
                <w:lang w:eastAsia="it-IT"/>
              </w:rPr>
              <w:lastRenderedPageBreak/>
              <w:t>(NB: dando eventualmente evidenza del mancato consenso) e riferita al momento dell'assunzione dell'incarico]</w:t>
            </w:r>
          </w:p>
        </w:tc>
        <w:tc>
          <w:tcPr>
            <w:tcW w:w="417" w:type="pct"/>
            <w:hideMark/>
          </w:tcPr>
          <w:p w14:paraId="660B438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Nessuno (va presentata una sola volta entro 3 mesi  dalla elezione, dalla nomina o dal conferimento dell'incarico e resta pubblicata fino alla cessazione dell'incarico o del mandato). </w:t>
            </w:r>
          </w:p>
        </w:tc>
        <w:tc>
          <w:tcPr>
            <w:tcW w:w="397" w:type="pct"/>
          </w:tcPr>
          <w:p w14:paraId="592A46B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5E7CEEB" w14:textId="571BFDFD"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8F9F18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7B4827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7D3CB3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A851AA1" w14:textId="232750ED" w:rsidTr="00EA44F2">
        <w:trPr>
          <w:trHeight w:val="1965"/>
        </w:trPr>
        <w:tc>
          <w:tcPr>
            <w:tcW w:w="535" w:type="pct"/>
            <w:vMerge/>
            <w:hideMark/>
          </w:tcPr>
          <w:p w14:paraId="00562BA4"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4D4E4B6"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656BB1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2, c. 1, punto 2, l. n. 441/1982</w:t>
            </w:r>
          </w:p>
        </w:tc>
        <w:tc>
          <w:tcPr>
            <w:tcW w:w="548" w:type="pct"/>
            <w:vMerge/>
            <w:hideMark/>
          </w:tcPr>
          <w:p w14:paraId="7854203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E64637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7C4816A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Entro 3 mesi della nomina o dal conferimento dell'incarico</w:t>
            </w:r>
          </w:p>
        </w:tc>
        <w:tc>
          <w:tcPr>
            <w:tcW w:w="397" w:type="pct"/>
          </w:tcPr>
          <w:p w14:paraId="749A09B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4748847" w14:textId="67EBC493"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59CE5E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F2DC90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6584F1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48C28A2" w14:textId="74DE1724" w:rsidTr="00EA44F2">
        <w:trPr>
          <w:trHeight w:val="1845"/>
        </w:trPr>
        <w:tc>
          <w:tcPr>
            <w:tcW w:w="535" w:type="pct"/>
            <w:vMerge/>
            <w:hideMark/>
          </w:tcPr>
          <w:p w14:paraId="3F5B889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593536F"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FF48F9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3, l. n. 441/1982</w:t>
            </w:r>
          </w:p>
        </w:tc>
        <w:tc>
          <w:tcPr>
            <w:tcW w:w="548" w:type="pct"/>
            <w:vMerge/>
            <w:hideMark/>
          </w:tcPr>
          <w:p w14:paraId="143615B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9EAB57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417" w:type="pct"/>
            <w:hideMark/>
          </w:tcPr>
          <w:p w14:paraId="3C40565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0B3E409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E3FF482" w14:textId="5AE12A4B"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694066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7C67BE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72AA35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FC51A66" w14:textId="09C9CDD4" w:rsidTr="00EA44F2">
        <w:trPr>
          <w:trHeight w:val="780"/>
        </w:trPr>
        <w:tc>
          <w:tcPr>
            <w:tcW w:w="535" w:type="pct"/>
            <w:vMerge/>
            <w:hideMark/>
          </w:tcPr>
          <w:p w14:paraId="7FFF8EE9"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A1A8C7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78B629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7952C90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7F7AB0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w:t>
            </w:r>
          </w:p>
        </w:tc>
        <w:tc>
          <w:tcPr>
            <w:tcW w:w="417" w:type="pct"/>
            <w:hideMark/>
          </w:tcPr>
          <w:p w14:paraId="7369D58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3E31AB1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27D1508" w14:textId="0B2078DC"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39C838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66FF2D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DE9E37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0756B85" w14:textId="30C8B8A1" w:rsidTr="00EA44F2">
        <w:trPr>
          <w:trHeight w:val="780"/>
        </w:trPr>
        <w:tc>
          <w:tcPr>
            <w:tcW w:w="535" w:type="pct"/>
            <w:vMerge/>
            <w:hideMark/>
          </w:tcPr>
          <w:p w14:paraId="1792762D"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8CC5BE2"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02EDEE8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7CE398E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26F135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incompatibilità al conferimento dell'incarico</w:t>
            </w:r>
          </w:p>
        </w:tc>
        <w:tc>
          <w:tcPr>
            <w:tcW w:w="417" w:type="pct"/>
            <w:hideMark/>
          </w:tcPr>
          <w:p w14:paraId="3A46E85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 xml:space="preserve">(art. 20, c. 2, d.lgs. n. 39/2013) </w:t>
            </w:r>
          </w:p>
        </w:tc>
        <w:tc>
          <w:tcPr>
            <w:tcW w:w="397" w:type="pct"/>
          </w:tcPr>
          <w:p w14:paraId="4D4D5B9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BBF1927" w14:textId="77C93BD4"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D34C59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C8CCBD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F5FD54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A0C7CEF" w14:textId="3A84CD25" w:rsidTr="00EA44F2">
        <w:trPr>
          <w:trHeight w:val="1040"/>
        </w:trPr>
        <w:tc>
          <w:tcPr>
            <w:tcW w:w="535" w:type="pct"/>
            <w:vMerge/>
            <w:hideMark/>
          </w:tcPr>
          <w:p w14:paraId="43AABAC9"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7CC9953"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F22B2A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Art. 14, c. 1-ter, secondo periodo, </w:t>
            </w:r>
            <w:r w:rsidRPr="00E55D3D">
              <w:rPr>
                <w:rFonts w:ascii="Times New Roman" w:eastAsia="Times New Roman" w:hAnsi="Times New Roman"/>
                <w:lang w:eastAsia="it-IT"/>
              </w:rPr>
              <w:lastRenderedPageBreak/>
              <w:t>d.lgs. n. 33/2013</w:t>
            </w:r>
          </w:p>
        </w:tc>
        <w:tc>
          <w:tcPr>
            <w:tcW w:w="548" w:type="pct"/>
            <w:vMerge/>
            <w:hideMark/>
          </w:tcPr>
          <w:p w14:paraId="012BD483" w14:textId="77777777" w:rsidR="00C14110" w:rsidRPr="00E55D3D" w:rsidRDefault="00C14110" w:rsidP="00EA44F2">
            <w:pPr>
              <w:spacing w:after="0"/>
              <w:rPr>
                <w:rFonts w:ascii="Times New Roman" w:eastAsia="Times New Roman" w:hAnsi="Times New Roman"/>
                <w:lang w:eastAsia="it-IT"/>
              </w:rPr>
            </w:pPr>
          </w:p>
        </w:tc>
        <w:tc>
          <w:tcPr>
            <w:tcW w:w="780" w:type="pct"/>
            <w:hideMark/>
          </w:tcPr>
          <w:p w14:paraId="0984490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Ammontare complessivo degli emolumenti percepiti a carico della finanza </w:t>
            </w:r>
            <w:r w:rsidRPr="00E55D3D">
              <w:rPr>
                <w:rFonts w:ascii="Times New Roman" w:eastAsia="Times New Roman" w:hAnsi="Times New Roman"/>
                <w:lang w:eastAsia="it-IT"/>
              </w:rPr>
              <w:lastRenderedPageBreak/>
              <w:t>pubblica</w:t>
            </w:r>
          </w:p>
        </w:tc>
        <w:tc>
          <w:tcPr>
            <w:tcW w:w="417" w:type="pct"/>
            <w:hideMark/>
          </w:tcPr>
          <w:p w14:paraId="32F28E8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Annuale </w:t>
            </w:r>
            <w:r w:rsidRPr="00E55D3D">
              <w:rPr>
                <w:rFonts w:ascii="Times New Roman" w:eastAsia="Times New Roman" w:hAnsi="Times New Roman"/>
                <w:lang w:eastAsia="it-IT"/>
              </w:rPr>
              <w:br/>
              <w:t>(non oltre il 30 marzo)</w:t>
            </w:r>
          </w:p>
        </w:tc>
        <w:tc>
          <w:tcPr>
            <w:tcW w:w="397" w:type="pct"/>
          </w:tcPr>
          <w:p w14:paraId="1E528F2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04971B0" w14:textId="7E091EC9"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C9B51D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Responsabile Ufficio Monitoraggio e </w:t>
            </w:r>
            <w:r w:rsidRPr="00E55D3D">
              <w:rPr>
                <w:rFonts w:ascii="Times New Roman" w:eastAsia="Times New Roman" w:hAnsi="Times New Roman"/>
                <w:lang w:eastAsia="it-IT"/>
              </w:rPr>
              <w:lastRenderedPageBreak/>
              <w:t>Comunicazione</w:t>
            </w:r>
          </w:p>
        </w:tc>
        <w:tc>
          <w:tcPr>
            <w:tcW w:w="363" w:type="pct"/>
          </w:tcPr>
          <w:p w14:paraId="6D9F0EE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13BED69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CF91F06" w14:textId="1B3A2F27" w:rsidTr="00EA44F2">
        <w:trPr>
          <w:trHeight w:val="280"/>
        </w:trPr>
        <w:tc>
          <w:tcPr>
            <w:tcW w:w="535" w:type="pct"/>
            <w:vMerge/>
            <w:hideMark/>
          </w:tcPr>
          <w:p w14:paraId="1C21806B"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4C48471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Titolari di incarichi dirigenziali</w:t>
            </w:r>
            <w:r w:rsidRPr="00E55D3D">
              <w:rPr>
                <w:rFonts w:ascii="Times New Roman" w:eastAsia="Times New Roman" w:hAnsi="Times New Roman"/>
                <w:lang w:eastAsia="it-IT"/>
              </w:rPr>
              <w:br/>
              <w:t xml:space="preserve">(dirigenti non generali) </w:t>
            </w:r>
          </w:p>
        </w:tc>
        <w:tc>
          <w:tcPr>
            <w:tcW w:w="360" w:type="pct"/>
            <w:hideMark/>
          </w:tcPr>
          <w:p w14:paraId="0BDB018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548" w:type="pct"/>
            <w:vMerge w:val="restart"/>
            <w:hideMark/>
          </w:tcPr>
          <w:p w14:paraId="6BD5CA1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Incarichi dirigenziali, a qualsiasi titolo conferiti, ivi inclusi quelli conferiti discrezionalmente dall'organo di indirizzo politico senza procedure pubbliche di selezione e titolari di posizione organizzativa con funzioni dirigenziali</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 che distinguano le seguenti situazioni: dirigenti, dirigenti individuati discrezionalme</w:t>
            </w:r>
            <w:r w:rsidRPr="00E55D3D">
              <w:rPr>
                <w:rFonts w:ascii="Times New Roman" w:eastAsia="Times New Roman" w:hAnsi="Times New Roman"/>
                <w:lang w:eastAsia="it-IT"/>
              </w:rPr>
              <w:lastRenderedPageBreak/>
              <w:t>nte, titolari di posizione organizzativa con funzioni dirigenziali)</w:t>
            </w:r>
          </w:p>
        </w:tc>
        <w:tc>
          <w:tcPr>
            <w:tcW w:w="780" w:type="pct"/>
            <w:hideMark/>
          </w:tcPr>
          <w:p w14:paraId="03B7BE5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lastRenderedPageBreak/>
              <w:t>Per ciascun titolare di incarico:</w:t>
            </w:r>
          </w:p>
        </w:tc>
        <w:tc>
          <w:tcPr>
            <w:tcW w:w="417" w:type="pct"/>
            <w:hideMark/>
          </w:tcPr>
          <w:p w14:paraId="3B0DB03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172D6EE5" w14:textId="77777777" w:rsidR="00C14110" w:rsidRPr="00E55D3D" w:rsidRDefault="00C14110" w:rsidP="00EA44F2">
            <w:pPr>
              <w:spacing w:after="0"/>
              <w:jc w:val="center"/>
              <w:rPr>
                <w:rFonts w:ascii="Times New Roman" w:eastAsia="Times New Roman" w:hAnsi="Times New Roman"/>
                <w:lang w:eastAsia="it-IT"/>
              </w:rPr>
            </w:pPr>
          </w:p>
        </w:tc>
        <w:tc>
          <w:tcPr>
            <w:tcW w:w="389" w:type="pct"/>
          </w:tcPr>
          <w:p w14:paraId="4503FCEA" w14:textId="282B3C23" w:rsidR="00C14110" w:rsidRPr="00E55D3D" w:rsidRDefault="00C14110" w:rsidP="00EA44F2">
            <w:pPr>
              <w:spacing w:after="0"/>
              <w:jc w:val="center"/>
              <w:rPr>
                <w:rFonts w:ascii="Times New Roman" w:eastAsia="Times New Roman" w:hAnsi="Times New Roman"/>
                <w:lang w:eastAsia="it-IT"/>
              </w:rPr>
            </w:pPr>
          </w:p>
        </w:tc>
        <w:tc>
          <w:tcPr>
            <w:tcW w:w="397" w:type="pct"/>
          </w:tcPr>
          <w:p w14:paraId="450A7FEA" w14:textId="6CAC46F6" w:rsidR="00C14110" w:rsidRPr="00E55D3D" w:rsidRDefault="00C14110" w:rsidP="00EA44F2">
            <w:pPr>
              <w:spacing w:after="0"/>
              <w:jc w:val="center"/>
              <w:rPr>
                <w:rFonts w:ascii="Times New Roman" w:eastAsia="Times New Roman" w:hAnsi="Times New Roman"/>
                <w:lang w:eastAsia="it-IT"/>
              </w:rPr>
            </w:pPr>
          </w:p>
        </w:tc>
        <w:tc>
          <w:tcPr>
            <w:tcW w:w="363" w:type="pct"/>
          </w:tcPr>
          <w:p w14:paraId="3EDA04DB" w14:textId="3503C513" w:rsidR="00C14110" w:rsidRPr="00E55D3D" w:rsidRDefault="00C14110" w:rsidP="00EA44F2">
            <w:pPr>
              <w:spacing w:after="0"/>
              <w:jc w:val="center"/>
              <w:rPr>
                <w:rFonts w:ascii="Times New Roman" w:eastAsia="Times New Roman" w:hAnsi="Times New Roman"/>
                <w:lang w:eastAsia="it-IT"/>
              </w:rPr>
            </w:pPr>
          </w:p>
        </w:tc>
        <w:tc>
          <w:tcPr>
            <w:tcW w:w="320" w:type="pct"/>
          </w:tcPr>
          <w:p w14:paraId="222FA0A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E82656D" w14:textId="18338E20" w:rsidTr="00EA44F2">
        <w:trPr>
          <w:trHeight w:val="2100"/>
        </w:trPr>
        <w:tc>
          <w:tcPr>
            <w:tcW w:w="535" w:type="pct"/>
            <w:vMerge/>
            <w:hideMark/>
          </w:tcPr>
          <w:p w14:paraId="0C27FE60"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75567081"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1026F79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e c. 1-bis, d.lgs. n. 33/2013</w:t>
            </w:r>
          </w:p>
        </w:tc>
        <w:tc>
          <w:tcPr>
            <w:tcW w:w="548" w:type="pct"/>
            <w:vMerge/>
            <w:hideMark/>
          </w:tcPr>
          <w:p w14:paraId="41F4C63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6647FC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Atto di conferimento, con l'indicazione della durata dell'incarico </w:t>
            </w:r>
          </w:p>
        </w:tc>
        <w:tc>
          <w:tcPr>
            <w:tcW w:w="417" w:type="pct"/>
            <w:hideMark/>
          </w:tcPr>
          <w:p w14:paraId="3886A25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00E2A5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A7BEDF4" w14:textId="71BC780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F647E0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D4300C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CE0187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6F0750A" w14:textId="0C17B24D" w:rsidTr="00EA44F2">
        <w:trPr>
          <w:trHeight w:val="2325"/>
        </w:trPr>
        <w:tc>
          <w:tcPr>
            <w:tcW w:w="535" w:type="pct"/>
            <w:vMerge/>
            <w:hideMark/>
          </w:tcPr>
          <w:p w14:paraId="6B7A063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34CB94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16BCDA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b) e c. 1-bis, d.lgs. n. 33/2013 </w:t>
            </w:r>
          </w:p>
        </w:tc>
        <w:tc>
          <w:tcPr>
            <w:tcW w:w="548" w:type="pct"/>
            <w:vMerge/>
            <w:hideMark/>
          </w:tcPr>
          <w:p w14:paraId="4FBD4DBE"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C5C565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Curriculum vitae, redatto in conformità al vigente modello europeo</w:t>
            </w:r>
          </w:p>
        </w:tc>
        <w:tc>
          <w:tcPr>
            <w:tcW w:w="417" w:type="pct"/>
            <w:hideMark/>
          </w:tcPr>
          <w:p w14:paraId="6D699CD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7B32F1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0223B62" w14:textId="6656B076"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C4CD0A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9ED7D6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41FED5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12298AF" w14:textId="57E20E3B" w:rsidTr="00EA44F2">
        <w:trPr>
          <w:trHeight w:val="520"/>
        </w:trPr>
        <w:tc>
          <w:tcPr>
            <w:tcW w:w="535" w:type="pct"/>
            <w:vMerge/>
            <w:hideMark/>
          </w:tcPr>
          <w:p w14:paraId="61C6E94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6F14C06"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11FE513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Art. 14, c. 1, lett. c) e c. 1-bis, d.lgs. n. 33/2013</w:t>
            </w:r>
          </w:p>
        </w:tc>
        <w:tc>
          <w:tcPr>
            <w:tcW w:w="548" w:type="pct"/>
            <w:vMerge/>
            <w:hideMark/>
          </w:tcPr>
          <w:p w14:paraId="647F101C"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999ED8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dell'incarico (con specifica evidenza delle eventuali componenti variabili o legate alla valutazione del risultato)</w:t>
            </w:r>
          </w:p>
        </w:tc>
        <w:tc>
          <w:tcPr>
            <w:tcW w:w="417" w:type="pct"/>
            <w:hideMark/>
          </w:tcPr>
          <w:p w14:paraId="213AD28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8AA4CA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84B2F1B" w14:textId="26BC96FB"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75AFE7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8E1FFE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648DA8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1E15FFD" w14:textId="03F458DE" w:rsidTr="00EA44F2">
        <w:trPr>
          <w:trHeight w:val="520"/>
        </w:trPr>
        <w:tc>
          <w:tcPr>
            <w:tcW w:w="535" w:type="pct"/>
            <w:vMerge/>
            <w:hideMark/>
          </w:tcPr>
          <w:p w14:paraId="674836A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865B700"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512A7163"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644CBC81"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EE87D0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Importi di viaggi di servizio e missioni </w:t>
            </w:r>
            <w:r w:rsidRPr="00E55D3D">
              <w:rPr>
                <w:rFonts w:ascii="Times New Roman" w:eastAsia="Times New Roman" w:hAnsi="Times New Roman"/>
                <w:lang w:eastAsia="it-IT"/>
              </w:rPr>
              <w:lastRenderedPageBreak/>
              <w:t>pagati con fondi pubblici</w:t>
            </w:r>
          </w:p>
        </w:tc>
        <w:tc>
          <w:tcPr>
            <w:tcW w:w="417" w:type="pct"/>
            <w:hideMark/>
          </w:tcPr>
          <w:p w14:paraId="6811390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Tempestivo </w:t>
            </w:r>
            <w:r w:rsidRPr="00E55D3D">
              <w:rPr>
                <w:rFonts w:ascii="Times New Roman" w:eastAsia="Times New Roman" w:hAnsi="Times New Roman"/>
                <w:lang w:eastAsia="it-IT"/>
              </w:rPr>
              <w:br/>
            </w:r>
            <w:r w:rsidRPr="00E55D3D">
              <w:rPr>
                <w:rFonts w:ascii="Times New Roman" w:eastAsia="Times New Roman" w:hAnsi="Times New Roman"/>
                <w:lang w:eastAsia="it-IT"/>
              </w:rPr>
              <w:lastRenderedPageBreak/>
              <w:t>(ex art. 8, d.lgs. n. 33/2013)</w:t>
            </w:r>
          </w:p>
        </w:tc>
        <w:tc>
          <w:tcPr>
            <w:tcW w:w="397" w:type="pct"/>
          </w:tcPr>
          <w:p w14:paraId="77C69AE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Responsabile Ufficio </w:t>
            </w:r>
            <w:r w:rsidRPr="00E55D3D">
              <w:rPr>
                <w:rFonts w:ascii="Times New Roman" w:eastAsia="Times New Roman" w:hAnsi="Times New Roman"/>
                <w:lang w:val="en-US" w:eastAsia="it-IT"/>
              </w:rPr>
              <w:lastRenderedPageBreak/>
              <w:t>Personale</w:t>
            </w:r>
          </w:p>
        </w:tc>
        <w:tc>
          <w:tcPr>
            <w:tcW w:w="389" w:type="pct"/>
          </w:tcPr>
          <w:p w14:paraId="1930D746" w14:textId="2BF8D52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lastRenderedPageBreak/>
              <w:t>Direttore</w:t>
            </w:r>
          </w:p>
        </w:tc>
        <w:tc>
          <w:tcPr>
            <w:tcW w:w="397" w:type="pct"/>
          </w:tcPr>
          <w:p w14:paraId="01BF65F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Responsabile Ufficio </w:t>
            </w:r>
            <w:r w:rsidRPr="00E55D3D">
              <w:rPr>
                <w:rFonts w:ascii="Times New Roman" w:eastAsia="Times New Roman" w:hAnsi="Times New Roman"/>
                <w:lang w:eastAsia="it-IT"/>
              </w:rPr>
              <w:lastRenderedPageBreak/>
              <w:t>Monitoraggio e Comunicazione</w:t>
            </w:r>
          </w:p>
        </w:tc>
        <w:tc>
          <w:tcPr>
            <w:tcW w:w="363" w:type="pct"/>
          </w:tcPr>
          <w:p w14:paraId="26B827F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5001FEB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35FE36C" w14:textId="77965413" w:rsidTr="00EA44F2">
        <w:trPr>
          <w:trHeight w:val="780"/>
        </w:trPr>
        <w:tc>
          <w:tcPr>
            <w:tcW w:w="535" w:type="pct"/>
            <w:vMerge/>
            <w:hideMark/>
          </w:tcPr>
          <w:p w14:paraId="3E2C14B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C22DBD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057A1A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d) e c. 1-bis, d.lgs. n. 33/2013</w:t>
            </w:r>
          </w:p>
        </w:tc>
        <w:tc>
          <w:tcPr>
            <w:tcW w:w="548" w:type="pct"/>
            <w:vMerge/>
            <w:hideMark/>
          </w:tcPr>
          <w:p w14:paraId="5CE1CE33"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DB0536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507C0D8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21ED01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3223ECD" w14:textId="04170FD2"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3D011A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041B23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D245EA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32C45A9" w14:textId="575103C3" w:rsidTr="00EA44F2">
        <w:trPr>
          <w:trHeight w:val="780"/>
        </w:trPr>
        <w:tc>
          <w:tcPr>
            <w:tcW w:w="535" w:type="pct"/>
            <w:vMerge/>
            <w:hideMark/>
          </w:tcPr>
          <w:p w14:paraId="60A4531D"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B15782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1AFF46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e c. 1-bis, d.lgs. n. 33/2013</w:t>
            </w:r>
          </w:p>
        </w:tc>
        <w:tc>
          <w:tcPr>
            <w:tcW w:w="548" w:type="pct"/>
            <w:vMerge/>
            <w:hideMark/>
          </w:tcPr>
          <w:p w14:paraId="763F9A4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010FBDD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  oneri a carico della finanza pubblica e indicazione dei compensi spettanti</w:t>
            </w:r>
          </w:p>
        </w:tc>
        <w:tc>
          <w:tcPr>
            <w:tcW w:w="417" w:type="pct"/>
            <w:hideMark/>
          </w:tcPr>
          <w:p w14:paraId="53F1AAC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9327D4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0FDB776" w14:textId="03C6910F"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073DE3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821C91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A0A45C7"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187BC82" w14:textId="5723B962" w:rsidTr="00EA44F2">
        <w:trPr>
          <w:trHeight w:val="2080"/>
        </w:trPr>
        <w:tc>
          <w:tcPr>
            <w:tcW w:w="535" w:type="pct"/>
            <w:vMerge/>
            <w:hideMark/>
          </w:tcPr>
          <w:p w14:paraId="547910C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38483F9"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DC7B95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2, c. 1, punto 1, l. n. 441/1982</w:t>
            </w:r>
          </w:p>
        </w:tc>
        <w:tc>
          <w:tcPr>
            <w:tcW w:w="548" w:type="pct"/>
            <w:vMerge/>
            <w:hideMark/>
          </w:tcPr>
          <w:p w14:paraId="021E9FFE"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BEC952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w:t>
            </w:r>
            <w:r w:rsidRPr="00E55D3D">
              <w:rPr>
                <w:rFonts w:ascii="Times New Roman" w:eastAsia="Times New Roman" w:hAnsi="Times New Roman"/>
                <w:lang w:eastAsia="it-IT"/>
              </w:rPr>
              <w:lastRenderedPageBreak/>
              <w:t>dichiarazione corrisponde al vero» [Per il soggetto, il coniuge non separato e i parenti entro il secondo grado, ove gli stessi vi consentano (NB: dando eventualmente evidenza del mancato consenso) e riferita al momento dell'assunzione dell'incarico]</w:t>
            </w:r>
          </w:p>
        </w:tc>
        <w:tc>
          <w:tcPr>
            <w:tcW w:w="417" w:type="pct"/>
            <w:hideMark/>
          </w:tcPr>
          <w:p w14:paraId="6E222C9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Nessuno (va presentata una sola volta entro 3 mesi  dalla elezione, dalla nomina o dal conferimento dell'incarico e resta </w:t>
            </w:r>
            <w:r w:rsidRPr="00E55D3D">
              <w:rPr>
                <w:rFonts w:ascii="Times New Roman" w:eastAsia="Times New Roman" w:hAnsi="Times New Roman"/>
                <w:lang w:eastAsia="it-IT"/>
              </w:rPr>
              <w:lastRenderedPageBreak/>
              <w:t xml:space="preserve">pubblicata fino alla cessazione dell'incarico o del mandato). </w:t>
            </w:r>
          </w:p>
        </w:tc>
        <w:tc>
          <w:tcPr>
            <w:tcW w:w="397" w:type="pct"/>
          </w:tcPr>
          <w:p w14:paraId="30159BB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Responsabile Ufficio Personale</w:t>
            </w:r>
          </w:p>
        </w:tc>
        <w:tc>
          <w:tcPr>
            <w:tcW w:w="389" w:type="pct"/>
          </w:tcPr>
          <w:p w14:paraId="48035C86" w14:textId="73B78E8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4015E7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392CB2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08BD97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4F4B5A1" w14:textId="60237809" w:rsidTr="00EA44F2">
        <w:trPr>
          <w:trHeight w:val="1560"/>
        </w:trPr>
        <w:tc>
          <w:tcPr>
            <w:tcW w:w="535" w:type="pct"/>
            <w:vMerge/>
            <w:hideMark/>
          </w:tcPr>
          <w:p w14:paraId="3F5782F2"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B474ED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9A8482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2, c. 1, punto 2, l. n. 441/1982</w:t>
            </w:r>
          </w:p>
        </w:tc>
        <w:tc>
          <w:tcPr>
            <w:tcW w:w="548" w:type="pct"/>
            <w:vMerge/>
            <w:hideMark/>
          </w:tcPr>
          <w:p w14:paraId="67E5B76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2BA723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w:t>
            </w:r>
            <w:r w:rsidRPr="00E55D3D">
              <w:rPr>
                <w:rFonts w:ascii="Times New Roman" w:eastAsia="Times New Roman" w:hAnsi="Times New Roman"/>
                <w:lang w:eastAsia="it-IT"/>
              </w:rPr>
              <w:lastRenderedPageBreak/>
              <w:t>la pubblicazione dei dati sensibili)</w:t>
            </w:r>
          </w:p>
        </w:tc>
        <w:tc>
          <w:tcPr>
            <w:tcW w:w="417" w:type="pct"/>
            <w:hideMark/>
          </w:tcPr>
          <w:p w14:paraId="75BD7D5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Entro 3 mesi della nomina o dal conferimento dell'incarico</w:t>
            </w:r>
          </w:p>
        </w:tc>
        <w:tc>
          <w:tcPr>
            <w:tcW w:w="397" w:type="pct"/>
          </w:tcPr>
          <w:p w14:paraId="017ED4D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9B717C9" w14:textId="63E436C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0186D4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424704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BC0D32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63B0B81" w14:textId="3F705502" w:rsidTr="00EA44F2">
        <w:trPr>
          <w:trHeight w:val="1300"/>
        </w:trPr>
        <w:tc>
          <w:tcPr>
            <w:tcW w:w="535" w:type="pct"/>
            <w:vMerge/>
            <w:hideMark/>
          </w:tcPr>
          <w:p w14:paraId="7AE8B46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C5EE316"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F3A980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e c. 1-bis, d.lgs. n. 33/2013 Art. 3, l. n. 441/1982</w:t>
            </w:r>
          </w:p>
        </w:tc>
        <w:tc>
          <w:tcPr>
            <w:tcW w:w="548" w:type="pct"/>
            <w:vMerge/>
            <w:hideMark/>
          </w:tcPr>
          <w:p w14:paraId="35E7715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0AF3784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417" w:type="pct"/>
            <w:hideMark/>
          </w:tcPr>
          <w:p w14:paraId="3959668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35BF07C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C997896" w14:textId="45162079"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6B40DE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48610B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379F42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8B2F09E" w14:textId="089898D9" w:rsidTr="00EA44F2">
        <w:trPr>
          <w:trHeight w:val="780"/>
        </w:trPr>
        <w:tc>
          <w:tcPr>
            <w:tcW w:w="535" w:type="pct"/>
            <w:vMerge/>
            <w:hideMark/>
          </w:tcPr>
          <w:p w14:paraId="223505F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733A89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3D8192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5449B4A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AA4291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w:t>
            </w:r>
          </w:p>
        </w:tc>
        <w:tc>
          <w:tcPr>
            <w:tcW w:w="417" w:type="pct"/>
            <w:hideMark/>
          </w:tcPr>
          <w:p w14:paraId="76C8F03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15B4ECF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8F37800" w14:textId="7CE893ED"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F4F81A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82D9B7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12C690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95139F3" w14:textId="7FC684E9" w:rsidTr="00EA44F2">
        <w:trPr>
          <w:trHeight w:val="780"/>
        </w:trPr>
        <w:tc>
          <w:tcPr>
            <w:tcW w:w="535" w:type="pct"/>
            <w:vMerge/>
            <w:hideMark/>
          </w:tcPr>
          <w:p w14:paraId="53C5879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BEF4315"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04ED624F"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21E136D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80163D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Dichiarazione sulla insussistenza di una delle cause di incompatibilità al conferimento </w:t>
            </w:r>
            <w:r w:rsidRPr="00E55D3D">
              <w:rPr>
                <w:rFonts w:ascii="Times New Roman" w:eastAsia="Times New Roman" w:hAnsi="Times New Roman"/>
                <w:lang w:eastAsia="it-IT"/>
              </w:rPr>
              <w:lastRenderedPageBreak/>
              <w:t>dell'incarico</w:t>
            </w:r>
          </w:p>
        </w:tc>
        <w:tc>
          <w:tcPr>
            <w:tcW w:w="417" w:type="pct"/>
            <w:hideMark/>
          </w:tcPr>
          <w:p w14:paraId="485F2BF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Annuale </w:t>
            </w:r>
            <w:r w:rsidRPr="00E55D3D">
              <w:rPr>
                <w:rFonts w:ascii="Times New Roman" w:eastAsia="Times New Roman" w:hAnsi="Times New Roman"/>
                <w:lang w:val="en-US" w:eastAsia="it-IT"/>
              </w:rPr>
              <w:br/>
              <w:t xml:space="preserve">(art. 20, c. 2, d.lgs. n. 39/2013) </w:t>
            </w:r>
          </w:p>
        </w:tc>
        <w:tc>
          <w:tcPr>
            <w:tcW w:w="397" w:type="pct"/>
          </w:tcPr>
          <w:p w14:paraId="06271AF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5426D51" w14:textId="017FE05D"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068925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46C4071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7DE5EE8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931BFCB" w14:textId="78FBC179" w:rsidTr="00EA44F2">
        <w:trPr>
          <w:trHeight w:val="1290"/>
        </w:trPr>
        <w:tc>
          <w:tcPr>
            <w:tcW w:w="535" w:type="pct"/>
            <w:vMerge/>
            <w:hideMark/>
          </w:tcPr>
          <w:p w14:paraId="6C290EC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E28803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2CAD5E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Art. 14, c. 1-ter, secondo periodo, d.lgs. n. 33/2013</w:t>
            </w:r>
          </w:p>
        </w:tc>
        <w:tc>
          <w:tcPr>
            <w:tcW w:w="548" w:type="pct"/>
            <w:vMerge/>
            <w:hideMark/>
          </w:tcPr>
          <w:p w14:paraId="6A7CF3BB" w14:textId="77777777" w:rsidR="00C14110" w:rsidRPr="00E55D3D" w:rsidRDefault="00C14110" w:rsidP="00EA44F2">
            <w:pPr>
              <w:spacing w:after="0"/>
              <w:rPr>
                <w:rFonts w:ascii="Times New Roman" w:eastAsia="Times New Roman" w:hAnsi="Times New Roman"/>
                <w:lang w:eastAsia="it-IT"/>
              </w:rPr>
            </w:pPr>
          </w:p>
        </w:tc>
        <w:tc>
          <w:tcPr>
            <w:tcW w:w="780" w:type="pct"/>
            <w:hideMark/>
          </w:tcPr>
          <w:p w14:paraId="569F2DA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complessivo degli emolumenti percepiti a carico della finanza pubblica</w:t>
            </w:r>
          </w:p>
        </w:tc>
        <w:tc>
          <w:tcPr>
            <w:tcW w:w="417" w:type="pct"/>
            <w:hideMark/>
          </w:tcPr>
          <w:p w14:paraId="33A7BFB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Annuale </w:t>
            </w:r>
            <w:r w:rsidRPr="00E55D3D">
              <w:rPr>
                <w:rFonts w:ascii="Times New Roman" w:eastAsia="Times New Roman" w:hAnsi="Times New Roman"/>
                <w:lang w:eastAsia="it-IT"/>
              </w:rPr>
              <w:br/>
              <w:t>(non oltre il 30 marzo)</w:t>
            </w:r>
          </w:p>
        </w:tc>
        <w:tc>
          <w:tcPr>
            <w:tcW w:w="397" w:type="pct"/>
          </w:tcPr>
          <w:p w14:paraId="45723A4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A32801F" w14:textId="21CF0D9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E6A064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4804DB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D3A2D7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46BCE37" w14:textId="6BEF7829" w:rsidTr="00EA44F2">
        <w:trPr>
          <w:trHeight w:val="780"/>
        </w:trPr>
        <w:tc>
          <w:tcPr>
            <w:tcW w:w="535" w:type="pct"/>
            <w:vMerge/>
            <w:hideMark/>
          </w:tcPr>
          <w:p w14:paraId="24979A9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711CC59"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0D94F1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19, c. 1-bis, d.lgs. n. 165/2001</w:t>
            </w:r>
          </w:p>
        </w:tc>
        <w:tc>
          <w:tcPr>
            <w:tcW w:w="548" w:type="pct"/>
            <w:hideMark/>
          </w:tcPr>
          <w:p w14:paraId="1BBC209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Posti di funzione disponibili</w:t>
            </w:r>
          </w:p>
        </w:tc>
        <w:tc>
          <w:tcPr>
            <w:tcW w:w="780" w:type="pct"/>
            <w:hideMark/>
          </w:tcPr>
          <w:p w14:paraId="1B3BF92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Numero e tipologia dei posti di funzione che si rendono disponibili nella dotazione organica e relativi criteri di scelta</w:t>
            </w:r>
          </w:p>
        </w:tc>
        <w:tc>
          <w:tcPr>
            <w:tcW w:w="417" w:type="pct"/>
            <w:hideMark/>
          </w:tcPr>
          <w:p w14:paraId="66D2505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2D62020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3F3FB18" w14:textId="1F49A12B"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1F47E9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BA8590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CE1AAD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3571124" w14:textId="5862D962" w:rsidTr="00EA44F2">
        <w:trPr>
          <w:trHeight w:val="520"/>
        </w:trPr>
        <w:tc>
          <w:tcPr>
            <w:tcW w:w="535" w:type="pct"/>
            <w:vMerge/>
            <w:hideMark/>
          </w:tcPr>
          <w:p w14:paraId="36D2CCDA"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0099BDD"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BAD50D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7, d.p.r. n. 108/2004</w:t>
            </w:r>
          </w:p>
        </w:tc>
        <w:tc>
          <w:tcPr>
            <w:tcW w:w="548" w:type="pct"/>
            <w:hideMark/>
          </w:tcPr>
          <w:p w14:paraId="6304177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Ruolo dirigenti</w:t>
            </w:r>
          </w:p>
        </w:tc>
        <w:tc>
          <w:tcPr>
            <w:tcW w:w="780" w:type="pct"/>
            <w:hideMark/>
          </w:tcPr>
          <w:p w14:paraId="2F05CAC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Ruolo dei dirigenti </w:t>
            </w:r>
          </w:p>
        </w:tc>
        <w:tc>
          <w:tcPr>
            <w:tcW w:w="417" w:type="pct"/>
            <w:hideMark/>
          </w:tcPr>
          <w:p w14:paraId="0C41599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42169DC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8B04777" w14:textId="66B8B3E4"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DB28E7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60FB31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33A6D0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C08BB0E" w14:textId="53766D81" w:rsidTr="00EA44F2">
        <w:trPr>
          <w:trHeight w:val="780"/>
        </w:trPr>
        <w:tc>
          <w:tcPr>
            <w:tcW w:w="535" w:type="pct"/>
            <w:vMerge/>
            <w:hideMark/>
          </w:tcPr>
          <w:p w14:paraId="3E394EF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379859F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Dirigenti cessati</w:t>
            </w:r>
          </w:p>
        </w:tc>
        <w:tc>
          <w:tcPr>
            <w:tcW w:w="360" w:type="pct"/>
            <w:hideMark/>
          </w:tcPr>
          <w:p w14:paraId="6AC01D9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a), d.lgs. n. 33/2013</w:t>
            </w:r>
          </w:p>
        </w:tc>
        <w:tc>
          <w:tcPr>
            <w:tcW w:w="548" w:type="pct"/>
            <w:vMerge w:val="restart"/>
            <w:hideMark/>
          </w:tcPr>
          <w:p w14:paraId="673C00E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Dirigenti cessati dal rapporto di lavoro (documentazione da pubblicare sul sito web)</w:t>
            </w:r>
          </w:p>
        </w:tc>
        <w:tc>
          <w:tcPr>
            <w:tcW w:w="780" w:type="pct"/>
            <w:hideMark/>
          </w:tcPr>
          <w:p w14:paraId="03FC3A2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Atto di nomina o di proclamazione, con l'indicazione della durata dell'incarico o del mandato elettivo</w:t>
            </w:r>
          </w:p>
        </w:tc>
        <w:tc>
          <w:tcPr>
            <w:tcW w:w="417" w:type="pct"/>
            <w:hideMark/>
          </w:tcPr>
          <w:p w14:paraId="7E4E8FA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26EAC69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7D0D071" w14:textId="56DA1C0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0D94D2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B70A8C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153C94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60C76377" w14:textId="065D735A" w:rsidTr="00EA44F2">
        <w:trPr>
          <w:trHeight w:val="780"/>
        </w:trPr>
        <w:tc>
          <w:tcPr>
            <w:tcW w:w="535" w:type="pct"/>
            <w:vMerge/>
            <w:hideMark/>
          </w:tcPr>
          <w:p w14:paraId="55FCE83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26587E8"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6C1BA7C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b), d.lgs. n. 33/2013</w:t>
            </w:r>
          </w:p>
        </w:tc>
        <w:tc>
          <w:tcPr>
            <w:tcW w:w="548" w:type="pct"/>
            <w:vMerge/>
            <w:hideMark/>
          </w:tcPr>
          <w:p w14:paraId="7C001E42"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B95C72F"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Curriculum vitae</w:t>
            </w:r>
          </w:p>
        </w:tc>
        <w:tc>
          <w:tcPr>
            <w:tcW w:w="417" w:type="pct"/>
            <w:hideMark/>
          </w:tcPr>
          <w:p w14:paraId="2C071DA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2808953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C520047" w14:textId="08728480"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0E189B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076C4CB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4A1EECE8"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1354994" w14:textId="1F7361DF" w:rsidTr="00EA44F2">
        <w:trPr>
          <w:trHeight w:val="280"/>
        </w:trPr>
        <w:tc>
          <w:tcPr>
            <w:tcW w:w="535" w:type="pct"/>
            <w:vMerge/>
            <w:hideMark/>
          </w:tcPr>
          <w:p w14:paraId="5C3FB06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25F805E" w14:textId="77777777" w:rsidR="00C14110" w:rsidRPr="00E55D3D" w:rsidRDefault="00C14110" w:rsidP="00EA44F2">
            <w:pPr>
              <w:spacing w:after="0"/>
              <w:rPr>
                <w:rFonts w:ascii="Times New Roman" w:eastAsia="Times New Roman" w:hAnsi="Times New Roman"/>
                <w:lang w:val="en-US" w:eastAsia="it-IT"/>
              </w:rPr>
            </w:pPr>
          </w:p>
        </w:tc>
        <w:tc>
          <w:tcPr>
            <w:tcW w:w="360" w:type="pct"/>
            <w:vMerge w:val="restart"/>
            <w:hideMark/>
          </w:tcPr>
          <w:p w14:paraId="74CC4FE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c), d.lgs. n. 33/2013</w:t>
            </w:r>
          </w:p>
        </w:tc>
        <w:tc>
          <w:tcPr>
            <w:tcW w:w="548" w:type="pct"/>
            <w:vMerge/>
            <w:hideMark/>
          </w:tcPr>
          <w:p w14:paraId="5D22C5E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A103A78"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Compensi di qualsiasi natura connessi all'assunzione della carica</w:t>
            </w:r>
          </w:p>
        </w:tc>
        <w:tc>
          <w:tcPr>
            <w:tcW w:w="417" w:type="pct"/>
            <w:hideMark/>
          </w:tcPr>
          <w:p w14:paraId="7B9FBC7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3A0F491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77432C0" w14:textId="2C51E650"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FCBD47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9A244C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87E7D9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F6A44BF" w14:textId="17A4813E" w:rsidTr="00EA44F2">
        <w:trPr>
          <w:trHeight w:val="280"/>
        </w:trPr>
        <w:tc>
          <w:tcPr>
            <w:tcW w:w="535" w:type="pct"/>
            <w:vMerge/>
            <w:hideMark/>
          </w:tcPr>
          <w:p w14:paraId="645490F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B49A07B" w14:textId="77777777" w:rsidR="00C14110" w:rsidRPr="00E55D3D" w:rsidRDefault="00C14110" w:rsidP="00EA44F2">
            <w:pPr>
              <w:spacing w:after="0"/>
              <w:rPr>
                <w:rFonts w:ascii="Times New Roman" w:eastAsia="Times New Roman" w:hAnsi="Times New Roman"/>
                <w:lang w:val="en-US" w:eastAsia="it-IT"/>
              </w:rPr>
            </w:pPr>
          </w:p>
        </w:tc>
        <w:tc>
          <w:tcPr>
            <w:tcW w:w="360" w:type="pct"/>
            <w:vMerge/>
            <w:hideMark/>
          </w:tcPr>
          <w:p w14:paraId="729E5F3B" w14:textId="77777777" w:rsidR="00C14110" w:rsidRPr="00E55D3D" w:rsidRDefault="00C14110" w:rsidP="00EA44F2">
            <w:pPr>
              <w:spacing w:after="0"/>
              <w:rPr>
                <w:rFonts w:ascii="Times New Roman" w:eastAsia="Times New Roman" w:hAnsi="Times New Roman"/>
                <w:lang w:val="en-US" w:eastAsia="it-IT"/>
              </w:rPr>
            </w:pPr>
          </w:p>
        </w:tc>
        <w:tc>
          <w:tcPr>
            <w:tcW w:w="548" w:type="pct"/>
            <w:vMerge/>
            <w:hideMark/>
          </w:tcPr>
          <w:p w14:paraId="40B83E63"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773E41C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Importi di viaggi di servizio e missioni pagati con fondi pubblici</w:t>
            </w:r>
          </w:p>
        </w:tc>
        <w:tc>
          <w:tcPr>
            <w:tcW w:w="417" w:type="pct"/>
            <w:hideMark/>
          </w:tcPr>
          <w:p w14:paraId="2A6EDCD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7A1A104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4EF18CE" w14:textId="5CFD4D4C"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3978CD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8033DE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CFEDF46"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E2BB2AD" w14:textId="78C8394C" w:rsidTr="00EA44F2">
        <w:trPr>
          <w:trHeight w:val="780"/>
        </w:trPr>
        <w:tc>
          <w:tcPr>
            <w:tcW w:w="535" w:type="pct"/>
            <w:vMerge/>
            <w:hideMark/>
          </w:tcPr>
          <w:p w14:paraId="3ADC22F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A360D76"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6AF366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d), d.lgs. n. 33/2013</w:t>
            </w:r>
          </w:p>
        </w:tc>
        <w:tc>
          <w:tcPr>
            <w:tcW w:w="548" w:type="pct"/>
            <w:vMerge/>
            <w:hideMark/>
          </w:tcPr>
          <w:p w14:paraId="3AC681F4"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C744F9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451D7D6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176027C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5EE34EA4" w14:textId="7C8B4C53"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14CD6B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BD7502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44B13A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462EADB" w14:textId="3F3D5E4F" w:rsidTr="00EA44F2">
        <w:trPr>
          <w:trHeight w:val="780"/>
        </w:trPr>
        <w:tc>
          <w:tcPr>
            <w:tcW w:w="535" w:type="pct"/>
            <w:vMerge/>
            <w:hideMark/>
          </w:tcPr>
          <w:p w14:paraId="4D72790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B98F341"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5B8E0E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e), d.lgs. n. 33/2013</w:t>
            </w:r>
          </w:p>
        </w:tc>
        <w:tc>
          <w:tcPr>
            <w:tcW w:w="548" w:type="pct"/>
            <w:vMerge/>
            <w:hideMark/>
          </w:tcPr>
          <w:p w14:paraId="5099B58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3D6806B"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eventuali incarichi con  oneri a carico della finanza pubblica e indicazione dei compensi spettanti</w:t>
            </w:r>
          </w:p>
        </w:tc>
        <w:tc>
          <w:tcPr>
            <w:tcW w:w="417" w:type="pct"/>
            <w:hideMark/>
          </w:tcPr>
          <w:p w14:paraId="47096A6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4F44C47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C320683" w14:textId="06FC05B1"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6309E0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22BC64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057CD7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139247C" w14:textId="33726D74" w:rsidTr="00EA44F2">
        <w:trPr>
          <w:trHeight w:val="2040"/>
        </w:trPr>
        <w:tc>
          <w:tcPr>
            <w:tcW w:w="535" w:type="pct"/>
            <w:vMerge/>
            <w:hideMark/>
          </w:tcPr>
          <w:p w14:paraId="11D8DBE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77A036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EE1DE1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 lett. f), d.lgs. n. 33/2013 Art. 2, c. 1, punto 2, l. n. 441/1982</w:t>
            </w:r>
          </w:p>
        </w:tc>
        <w:tc>
          <w:tcPr>
            <w:tcW w:w="548" w:type="pct"/>
            <w:vMerge/>
            <w:hideMark/>
          </w:tcPr>
          <w:p w14:paraId="2A10DC83"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3E8591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1) copie delle dichiarazioni dei redditi riferiti al periodo dell'incarico; </w:t>
            </w:r>
            <w:r w:rsidRPr="00E55D3D">
              <w:rPr>
                <w:rFonts w:ascii="Times New Roman" w:eastAsia="Times New Roman" w:hAnsi="Times New Roman"/>
                <w:lang w:eastAsia="it-IT"/>
              </w:rPr>
              <w:br/>
              <w:t xml:space="preserve">2) copia della dichiarazione dei redditi successiva al termine dell'incarico o carica, entro un mese dalla scadenza del termine di legge per la presentazione della dichairazione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63AFB15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Nessuno</w:t>
            </w:r>
          </w:p>
        </w:tc>
        <w:tc>
          <w:tcPr>
            <w:tcW w:w="397" w:type="pct"/>
          </w:tcPr>
          <w:p w14:paraId="6632F71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C3F5A05" w14:textId="0D72FC6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56D520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DF092B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7DDD47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0BD6969" w14:textId="242C53C3" w:rsidTr="00EA44F2">
        <w:trPr>
          <w:trHeight w:val="1560"/>
        </w:trPr>
        <w:tc>
          <w:tcPr>
            <w:tcW w:w="535" w:type="pct"/>
            <w:vMerge/>
            <w:hideMark/>
          </w:tcPr>
          <w:p w14:paraId="1839971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4672D3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53E969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14, c. 1, lett. f), d.lgs. n. 33/2013 </w:t>
            </w:r>
            <w:r w:rsidRPr="00E55D3D">
              <w:rPr>
                <w:rFonts w:ascii="Times New Roman" w:eastAsia="Times New Roman" w:hAnsi="Times New Roman"/>
                <w:lang w:val="en-US" w:eastAsia="it-IT"/>
              </w:rPr>
              <w:lastRenderedPageBreak/>
              <w:t>Art. 4, l. n. 441/1982</w:t>
            </w:r>
          </w:p>
        </w:tc>
        <w:tc>
          <w:tcPr>
            <w:tcW w:w="548" w:type="pct"/>
            <w:vMerge/>
            <w:hideMark/>
          </w:tcPr>
          <w:p w14:paraId="3D23B8D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E77848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3) dichiarazione concernente le variazioni della situazione patrimoniale intervenute dopo </w:t>
            </w:r>
            <w:r w:rsidRPr="00E55D3D">
              <w:rPr>
                <w:rFonts w:ascii="Times New Roman" w:eastAsia="Times New Roman" w:hAnsi="Times New Roman"/>
                <w:lang w:eastAsia="it-IT"/>
              </w:rPr>
              <w:lastRenderedPageBreak/>
              <w:t xml:space="preserve">l'ultima attestazione [Per il soggetto, il coniuge non separato e i parenti entro il secondo grado, ove gli stessi vi consentano (NB: dando eventualmente evidenza del mancato consenso)] </w:t>
            </w:r>
          </w:p>
        </w:tc>
        <w:tc>
          <w:tcPr>
            <w:tcW w:w="417" w:type="pct"/>
            <w:hideMark/>
          </w:tcPr>
          <w:p w14:paraId="6A23CFC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 xml:space="preserve">Nessuno                         (va presentata una sola volta entro </w:t>
            </w:r>
            <w:r w:rsidRPr="00E55D3D">
              <w:rPr>
                <w:rFonts w:ascii="Times New Roman" w:eastAsia="Times New Roman" w:hAnsi="Times New Roman"/>
                <w:lang w:eastAsia="it-IT"/>
              </w:rPr>
              <w:lastRenderedPageBreak/>
              <w:t xml:space="preserve">3 mesi  dalla cessazione dell'incarico). </w:t>
            </w:r>
          </w:p>
        </w:tc>
        <w:tc>
          <w:tcPr>
            <w:tcW w:w="397" w:type="pct"/>
          </w:tcPr>
          <w:p w14:paraId="7AE73A5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Responsabile Ufficio Personale</w:t>
            </w:r>
          </w:p>
        </w:tc>
        <w:tc>
          <w:tcPr>
            <w:tcW w:w="389" w:type="pct"/>
          </w:tcPr>
          <w:p w14:paraId="13B52FA3" w14:textId="0F495ECC"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8F13D9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w:t>
            </w:r>
            <w:r w:rsidRPr="00E55D3D">
              <w:rPr>
                <w:rFonts w:ascii="Times New Roman" w:eastAsia="Times New Roman" w:hAnsi="Times New Roman"/>
                <w:lang w:eastAsia="it-IT"/>
              </w:rPr>
              <w:lastRenderedPageBreak/>
              <w:t>zione</w:t>
            </w:r>
          </w:p>
        </w:tc>
        <w:tc>
          <w:tcPr>
            <w:tcW w:w="363" w:type="pct"/>
          </w:tcPr>
          <w:p w14:paraId="49D44DE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lastRenderedPageBreak/>
              <w:t>Direttore</w:t>
            </w:r>
          </w:p>
        </w:tc>
        <w:tc>
          <w:tcPr>
            <w:tcW w:w="320" w:type="pct"/>
          </w:tcPr>
          <w:p w14:paraId="53962FB6"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2DBAEA1" w14:textId="43B14B15" w:rsidTr="00EA44F2">
        <w:trPr>
          <w:trHeight w:val="1590"/>
        </w:trPr>
        <w:tc>
          <w:tcPr>
            <w:tcW w:w="535" w:type="pct"/>
            <w:vMerge/>
            <w:hideMark/>
          </w:tcPr>
          <w:p w14:paraId="2D81E0D3"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6A9AC5E8"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Sanzioni per mancata comunicazione dei dati </w:t>
            </w:r>
          </w:p>
        </w:tc>
        <w:tc>
          <w:tcPr>
            <w:tcW w:w="360" w:type="pct"/>
            <w:hideMark/>
          </w:tcPr>
          <w:p w14:paraId="4EA74B8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47, c. 1, d.lgs. n. 33/2013</w:t>
            </w:r>
          </w:p>
        </w:tc>
        <w:tc>
          <w:tcPr>
            <w:tcW w:w="548" w:type="pct"/>
            <w:hideMark/>
          </w:tcPr>
          <w:p w14:paraId="0308F8E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Sanzioni per mancata o incompleta comunicazione dei dati da parte dei titolari di incarichi dirigenziali</w:t>
            </w:r>
          </w:p>
        </w:tc>
        <w:tc>
          <w:tcPr>
            <w:tcW w:w="780" w:type="pct"/>
            <w:hideMark/>
          </w:tcPr>
          <w:p w14:paraId="0A4233C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tcW w:w="417" w:type="pct"/>
            <w:hideMark/>
          </w:tcPr>
          <w:p w14:paraId="28C91C0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6462FD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DA68292" w14:textId="0CC6831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7EBD80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DCB7F3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39A490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63D2C55" w14:textId="50F0A108" w:rsidTr="00EA44F2">
        <w:trPr>
          <w:trHeight w:val="1290"/>
        </w:trPr>
        <w:tc>
          <w:tcPr>
            <w:tcW w:w="535" w:type="pct"/>
            <w:vMerge/>
            <w:hideMark/>
          </w:tcPr>
          <w:p w14:paraId="00C72DEF"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7439DC5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Posizioni organizzative</w:t>
            </w:r>
          </w:p>
        </w:tc>
        <w:tc>
          <w:tcPr>
            <w:tcW w:w="360" w:type="pct"/>
            <w:hideMark/>
          </w:tcPr>
          <w:p w14:paraId="6AC6465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14, c. 1-quinquies., d.lgs. n. 33/2013</w:t>
            </w:r>
          </w:p>
        </w:tc>
        <w:tc>
          <w:tcPr>
            <w:tcW w:w="548" w:type="pct"/>
            <w:hideMark/>
          </w:tcPr>
          <w:p w14:paraId="5384D25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Posizioni organizzative</w:t>
            </w:r>
          </w:p>
        </w:tc>
        <w:tc>
          <w:tcPr>
            <w:tcW w:w="780" w:type="pct"/>
            <w:hideMark/>
          </w:tcPr>
          <w:p w14:paraId="29872F8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Curricula dei titolari di posizioni organizzative redatti in conformità al vigente modello europeo</w:t>
            </w:r>
          </w:p>
        </w:tc>
        <w:tc>
          <w:tcPr>
            <w:tcW w:w="417" w:type="pct"/>
            <w:hideMark/>
          </w:tcPr>
          <w:p w14:paraId="423602B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D11F4D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24EA2928" w14:textId="36A0C28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639A99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D2BD95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A5E83A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EDEB8A3" w14:textId="56EE6088" w:rsidTr="00EA44F2">
        <w:trPr>
          <w:trHeight w:val="1040"/>
        </w:trPr>
        <w:tc>
          <w:tcPr>
            <w:tcW w:w="535" w:type="pct"/>
            <w:vMerge/>
            <w:hideMark/>
          </w:tcPr>
          <w:p w14:paraId="73DA70EC"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1E2B08D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Dotazione organica</w:t>
            </w:r>
          </w:p>
        </w:tc>
        <w:tc>
          <w:tcPr>
            <w:tcW w:w="360" w:type="pct"/>
            <w:hideMark/>
          </w:tcPr>
          <w:p w14:paraId="73FF0AB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16, c. 1, d.lgs. n. 33/2013</w:t>
            </w:r>
          </w:p>
        </w:tc>
        <w:tc>
          <w:tcPr>
            <w:tcW w:w="548" w:type="pct"/>
            <w:hideMark/>
          </w:tcPr>
          <w:p w14:paraId="1A4B6D9F"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Conto annuale del personale</w:t>
            </w:r>
          </w:p>
        </w:tc>
        <w:tc>
          <w:tcPr>
            <w:tcW w:w="780" w:type="pct"/>
            <w:hideMark/>
          </w:tcPr>
          <w:p w14:paraId="5AB91D8A"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417" w:type="pct"/>
            <w:hideMark/>
          </w:tcPr>
          <w:p w14:paraId="0AAF1A7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16, c. 1, d.lgs. n. 33/2013)</w:t>
            </w:r>
          </w:p>
        </w:tc>
        <w:tc>
          <w:tcPr>
            <w:tcW w:w="397" w:type="pct"/>
          </w:tcPr>
          <w:p w14:paraId="7A9801B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4863D7E" w14:textId="5054A551"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CF1E23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68030D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1FA35B3"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F07BF37" w14:textId="46EAC3E8" w:rsidTr="00EA44F2">
        <w:trPr>
          <w:trHeight w:val="780"/>
        </w:trPr>
        <w:tc>
          <w:tcPr>
            <w:tcW w:w="535" w:type="pct"/>
            <w:vMerge/>
            <w:hideMark/>
          </w:tcPr>
          <w:p w14:paraId="415E542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AD0321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001D895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16, c. 2, d.lgs. n. 33/2013</w:t>
            </w:r>
          </w:p>
        </w:tc>
        <w:tc>
          <w:tcPr>
            <w:tcW w:w="548" w:type="pct"/>
            <w:hideMark/>
          </w:tcPr>
          <w:p w14:paraId="082AE6A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Costo personale tempo indeterminato</w:t>
            </w:r>
          </w:p>
        </w:tc>
        <w:tc>
          <w:tcPr>
            <w:tcW w:w="780" w:type="pct"/>
            <w:hideMark/>
          </w:tcPr>
          <w:p w14:paraId="70DEC3B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Costo complessivo del personale a tempo indeterminato in servizio, articolato per aree professionali, con particolare riguardo al </w:t>
            </w:r>
            <w:r w:rsidRPr="00E55D3D">
              <w:rPr>
                <w:rFonts w:ascii="Times New Roman" w:eastAsia="Times New Roman" w:hAnsi="Times New Roman"/>
                <w:lang w:eastAsia="it-IT"/>
              </w:rPr>
              <w:lastRenderedPageBreak/>
              <w:t>personale assegnato agli uffici di diretta collaborazione con gli organi di indirizzo politico</w:t>
            </w:r>
          </w:p>
        </w:tc>
        <w:tc>
          <w:tcPr>
            <w:tcW w:w="417" w:type="pct"/>
            <w:hideMark/>
          </w:tcPr>
          <w:p w14:paraId="2D08580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lastRenderedPageBreak/>
              <w:t xml:space="preserve">Annuale </w:t>
            </w:r>
            <w:r w:rsidRPr="00E55D3D">
              <w:rPr>
                <w:rFonts w:ascii="Times New Roman" w:eastAsia="Times New Roman" w:hAnsi="Times New Roman"/>
                <w:lang w:val="en-US" w:eastAsia="it-IT"/>
              </w:rPr>
              <w:br/>
              <w:t>(art. 16, c. 2, d.lgs. n. 33/2013)</w:t>
            </w:r>
          </w:p>
        </w:tc>
        <w:tc>
          <w:tcPr>
            <w:tcW w:w="397" w:type="pct"/>
          </w:tcPr>
          <w:p w14:paraId="3425295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0B05FBA" w14:textId="5A56E532"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95529F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33839A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76A77BE"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B560391" w14:textId="0A809369" w:rsidTr="00EA44F2">
        <w:trPr>
          <w:trHeight w:val="780"/>
        </w:trPr>
        <w:tc>
          <w:tcPr>
            <w:tcW w:w="535" w:type="pct"/>
            <w:vMerge/>
            <w:hideMark/>
          </w:tcPr>
          <w:p w14:paraId="373F5FC5"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1549EAA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Personale non a tempo indeterminato</w:t>
            </w:r>
          </w:p>
        </w:tc>
        <w:tc>
          <w:tcPr>
            <w:tcW w:w="360" w:type="pct"/>
            <w:hideMark/>
          </w:tcPr>
          <w:p w14:paraId="4FBBB33A"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17, c. 1, d.lgs. n. 33/2013</w:t>
            </w:r>
          </w:p>
        </w:tc>
        <w:tc>
          <w:tcPr>
            <w:tcW w:w="548" w:type="pct"/>
            <w:hideMark/>
          </w:tcPr>
          <w:p w14:paraId="6ED7988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Personale non a tempo indeterminato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60025DE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Personale con rapporto di lavoro non a tempo indeterminato, ivi compreso il personale assegnato agli uffici di diretta collaborazione con gli organi di indirizzo politico</w:t>
            </w:r>
          </w:p>
        </w:tc>
        <w:tc>
          <w:tcPr>
            <w:tcW w:w="417" w:type="pct"/>
            <w:hideMark/>
          </w:tcPr>
          <w:p w14:paraId="55DA885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17, c. 1, d.lgs. n. 33/2013)</w:t>
            </w:r>
          </w:p>
        </w:tc>
        <w:tc>
          <w:tcPr>
            <w:tcW w:w="397" w:type="pct"/>
          </w:tcPr>
          <w:p w14:paraId="3BAD6EB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77E092D" w14:textId="52A3A806"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932C5E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BDE545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1A3DF6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D64D1A9" w14:textId="06BDB44E" w:rsidTr="00EA44F2">
        <w:trPr>
          <w:trHeight w:val="1040"/>
        </w:trPr>
        <w:tc>
          <w:tcPr>
            <w:tcW w:w="535" w:type="pct"/>
            <w:vMerge/>
            <w:hideMark/>
          </w:tcPr>
          <w:p w14:paraId="4DD39EA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4A794EDE"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AD3865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17, c. 2, d.lgs. n. 33/2013</w:t>
            </w:r>
          </w:p>
        </w:tc>
        <w:tc>
          <w:tcPr>
            <w:tcW w:w="548" w:type="pct"/>
            <w:hideMark/>
          </w:tcPr>
          <w:p w14:paraId="0FD4D24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Costo del personale non a tempo indeterminato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7294BDF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Costo complessivo del personale con rapporto di lavoro non a tempo indeterminato, con particolare riguardo al personale assegnato agli uffici di diretta collaborazione con gli organi di indirizzo politico</w:t>
            </w:r>
          </w:p>
        </w:tc>
        <w:tc>
          <w:tcPr>
            <w:tcW w:w="417" w:type="pct"/>
            <w:hideMark/>
          </w:tcPr>
          <w:p w14:paraId="4F49BA4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Trimestrale </w:t>
            </w:r>
            <w:r w:rsidRPr="00E55D3D">
              <w:rPr>
                <w:rFonts w:ascii="Times New Roman" w:eastAsia="Times New Roman" w:hAnsi="Times New Roman"/>
                <w:lang w:val="en-US" w:eastAsia="it-IT"/>
              </w:rPr>
              <w:br/>
              <w:t>(art. 17, c. 2, d.lgs. n. 33/2013)</w:t>
            </w:r>
          </w:p>
        </w:tc>
        <w:tc>
          <w:tcPr>
            <w:tcW w:w="397" w:type="pct"/>
          </w:tcPr>
          <w:p w14:paraId="5A7CEDB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5B88C35" w14:textId="6B71C77E"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3E770F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0E6B2C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6BAD7E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493136A" w14:textId="38FA57EE" w:rsidTr="00EA44F2">
        <w:trPr>
          <w:trHeight w:val="780"/>
        </w:trPr>
        <w:tc>
          <w:tcPr>
            <w:tcW w:w="535" w:type="pct"/>
            <w:vMerge/>
            <w:hideMark/>
          </w:tcPr>
          <w:p w14:paraId="3FCC0CAC"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120EF8E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Tassi di assenza</w:t>
            </w:r>
          </w:p>
        </w:tc>
        <w:tc>
          <w:tcPr>
            <w:tcW w:w="360" w:type="pct"/>
            <w:hideMark/>
          </w:tcPr>
          <w:p w14:paraId="636E93C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16, c. 3, d.lgs. n. 33/2013</w:t>
            </w:r>
          </w:p>
        </w:tc>
        <w:tc>
          <w:tcPr>
            <w:tcW w:w="548" w:type="pct"/>
            <w:hideMark/>
          </w:tcPr>
          <w:p w14:paraId="2427EA1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Tassi di assenza trimestrali</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2A4B97E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Tassi di assenza del personale distinti per uffici di livello dirigenziale</w:t>
            </w:r>
          </w:p>
        </w:tc>
        <w:tc>
          <w:tcPr>
            <w:tcW w:w="417" w:type="pct"/>
            <w:hideMark/>
          </w:tcPr>
          <w:p w14:paraId="310F007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Trimestrale </w:t>
            </w:r>
            <w:r w:rsidRPr="00E55D3D">
              <w:rPr>
                <w:rFonts w:ascii="Times New Roman" w:eastAsia="Times New Roman" w:hAnsi="Times New Roman"/>
                <w:lang w:val="en-US" w:eastAsia="it-IT"/>
              </w:rPr>
              <w:br/>
              <w:t>(art. 16, c. 3, d.lgs. n. 33/2013)</w:t>
            </w:r>
          </w:p>
        </w:tc>
        <w:tc>
          <w:tcPr>
            <w:tcW w:w="397" w:type="pct"/>
          </w:tcPr>
          <w:p w14:paraId="27927C2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9B1953F" w14:textId="06FF1A66"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CB76AC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38731E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70C29D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0715A91" w14:textId="28AEEC69" w:rsidTr="00EA44F2">
        <w:trPr>
          <w:trHeight w:val="1410"/>
        </w:trPr>
        <w:tc>
          <w:tcPr>
            <w:tcW w:w="535" w:type="pct"/>
            <w:vMerge/>
            <w:hideMark/>
          </w:tcPr>
          <w:p w14:paraId="195C7378"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0AC691A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Incarichi conferiti e autorizzati ai dipendenti (dirigenti e non dirigenti)</w:t>
            </w:r>
          </w:p>
        </w:tc>
        <w:tc>
          <w:tcPr>
            <w:tcW w:w="360" w:type="pct"/>
            <w:hideMark/>
          </w:tcPr>
          <w:p w14:paraId="7ECE329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18, d.lgs. n. 33/2013</w:t>
            </w:r>
            <w:r w:rsidRPr="00E55D3D">
              <w:rPr>
                <w:rFonts w:ascii="Times New Roman" w:eastAsia="Times New Roman" w:hAnsi="Times New Roman"/>
                <w:lang w:val="en-US" w:eastAsia="it-IT"/>
              </w:rPr>
              <w:br/>
              <w:t>Art. 53, c. 14, d.lgs. n. 165/2001</w:t>
            </w:r>
          </w:p>
        </w:tc>
        <w:tc>
          <w:tcPr>
            <w:tcW w:w="548" w:type="pct"/>
            <w:hideMark/>
          </w:tcPr>
          <w:p w14:paraId="4778C2C5"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Incarichi conferiti e autorizzati ai dipendenti (dirigenti e non dirigenti)</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7ED4E4A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degli incarichi conferiti o autorizzati a ciascun dipendente (dirigente e non dirigente), con l'indicazione dell'oggetto, della durata e del compenso spettante per ogni incarico</w:t>
            </w:r>
          </w:p>
        </w:tc>
        <w:tc>
          <w:tcPr>
            <w:tcW w:w="417" w:type="pct"/>
            <w:hideMark/>
          </w:tcPr>
          <w:p w14:paraId="4854690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94F132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99DB90D" w14:textId="03A464A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2D0D5F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0ACCE4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9B04BF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2E06A6C" w14:textId="5B600C90" w:rsidTr="00EA44F2">
        <w:trPr>
          <w:trHeight w:val="1875"/>
        </w:trPr>
        <w:tc>
          <w:tcPr>
            <w:tcW w:w="535" w:type="pct"/>
            <w:vMerge/>
            <w:hideMark/>
          </w:tcPr>
          <w:p w14:paraId="47AC6D67"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3CEDE4A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Contrattazione collettiva</w:t>
            </w:r>
          </w:p>
        </w:tc>
        <w:tc>
          <w:tcPr>
            <w:tcW w:w="360" w:type="pct"/>
            <w:hideMark/>
          </w:tcPr>
          <w:p w14:paraId="0D69CB8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21, c. 1, d.lgs. n. 33/2013</w:t>
            </w:r>
            <w:r w:rsidRPr="00E55D3D">
              <w:rPr>
                <w:rFonts w:ascii="Times New Roman" w:eastAsia="Times New Roman" w:hAnsi="Times New Roman"/>
                <w:lang w:val="en-US" w:eastAsia="it-IT"/>
              </w:rPr>
              <w:br/>
              <w:t>Art. 47, c. 8, d.lgs. n. 165/2001</w:t>
            </w:r>
          </w:p>
        </w:tc>
        <w:tc>
          <w:tcPr>
            <w:tcW w:w="548" w:type="pct"/>
            <w:hideMark/>
          </w:tcPr>
          <w:p w14:paraId="2EB1293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Contrattazione collettiva</w:t>
            </w:r>
          </w:p>
        </w:tc>
        <w:tc>
          <w:tcPr>
            <w:tcW w:w="780" w:type="pct"/>
            <w:hideMark/>
          </w:tcPr>
          <w:p w14:paraId="5D863D6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Riferimenti necessari per la consultazione dei contratti e accordi collettivi nazionali ed eventuali interpretazioni autentiche</w:t>
            </w:r>
          </w:p>
        </w:tc>
        <w:tc>
          <w:tcPr>
            <w:tcW w:w="417" w:type="pct"/>
            <w:hideMark/>
          </w:tcPr>
          <w:p w14:paraId="01ED806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F63411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6DC5C5A2" w14:textId="54B5BA26"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73BCF5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C8EF1D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ECEE07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12030A8" w14:textId="3186A54D" w:rsidTr="00EA44F2">
        <w:trPr>
          <w:trHeight w:val="780"/>
        </w:trPr>
        <w:tc>
          <w:tcPr>
            <w:tcW w:w="535" w:type="pct"/>
            <w:vMerge/>
            <w:hideMark/>
          </w:tcPr>
          <w:p w14:paraId="765F763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47480D8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Contrattazione integrativa</w:t>
            </w:r>
          </w:p>
        </w:tc>
        <w:tc>
          <w:tcPr>
            <w:tcW w:w="360" w:type="pct"/>
            <w:hideMark/>
          </w:tcPr>
          <w:p w14:paraId="323BDF44"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21, c. 2, d.lgs. n. 33/2013</w:t>
            </w:r>
          </w:p>
        </w:tc>
        <w:tc>
          <w:tcPr>
            <w:tcW w:w="548" w:type="pct"/>
            <w:hideMark/>
          </w:tcPr>
          <w:p w14:paraId="3DF10AC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Contratti integrativi</w:t>
            </w:r>
          </w:p>
        </w:tc>
        <w:tc>
          <w:tcPr>
            <w:tcW w:w="780" w:type="pct"/>
            <w:hideMark/>
          </w:tcPr>
          <w:p w14:paraId="633703F3"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417" w:type="pct"/>
            <w:hideMark/>
          </w:tcPr>
          <w:p w14:paraId="509F800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2007FD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38342987" w14:textId="5AB32416"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429E72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695851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58053E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77A9908" w14:textId="772002C9" w:rsidTr="00EA44F2">
        <w:trPr>
          <w:trHeight w:val="1860"/>
        </w:trPr>
        <w:tc>
          <w:tcPr>
            <w:tcW w:w="535" w:type="pct"/>
            <w:vMerge/>
            <w:hideMark/>
          </w:tcPr>
          <w:p w14:paraId="4AF75A52"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E50EBF6"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178F81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21, c. 2, d.lgs. n. 33/2013</w:t>
            </w:r>
            <w:r w:rsidRPr="00E55D3D">
              <w:rPr>
                <w:rFonts w:ascii="Times New Roman" w:eastAsia="Times New Roman" w:hAnsi="Times New Roman"/>
                <w:lang w:val="en-US" w:eastAsia="it-IT"/>
              </w:rPr>
              <w:br/>
              <w:t>Art. 55, c. 4,d.lgs. n. 150/2009</w:t>
            </w:r>
          </w:p>
        </w:tc>
        <w:tc>
          <w:tcPr>
            <w:tcW w:w="548" w:type="pct"/>
            <w:hideMark/>
          </w:tcPr>
          <w:p w14:paraId="28D234EB"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Costi contratti integrativi</w:t>
            </w:r>
          </w:p>
        </w:tc>
        <w:tc>
          <w:tcPr>
            <w:tcW w:w="780" w:type="pct"/>
            <w:hideMark/>
          </w:tcPr>
          <w:p w14:paraId="2344D57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417" w:type="pct"/>
            <w:hideMark/>
          </w:tcPr>
          <w:p w14:paraId="22BD2120"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55, c. 4, d.lgs. n. 150/2009)</w:t>
            </w:r>
          </w:p>
        </w:tc>
        <w:tc>
          <w:tcPr>
            <w:tcW w:w="397" w:type="pct"/>
          </w:tcPr>
          <w:p w14:paraId="4CAC90A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13355FAF" w14:textId="257C497E" w:rsidR="00C14110" w:rsidRPr="00E55D3D" w:rsidRDefault="00C14110" w:rsidP="00EA44F2">
            <w:pPr>
              <w:spacing w:after="0"/>
              <w:jc w:val="center"/>
              <w:rPr>
                <w:rFonts w:ascii="Times New Roman" w:eastAsia="Times New Roman" w:hAnsi="Times New Roman"/>
                <w:lang w:val="en-US" w:eastAsia="it-IT"/>
              </w:rPr>
            </w:pPr>
            <w:bookmarkStart w:id="66" w:name="OLE_LINK5"/>
            <w:bookmarkStart w:id="67" w:name="OLE_LINK6"/>
            <w:r w:rsidRPr="00E55D3D">
              <w:rPr>
                <w:rFonts w:ascii="Times New Roman" w:eastAsia="Times New Roman" w:hAnsi="Times New Roman"/>
                <w:lang w:eastAsia="it-IT"/>
              </w:rPr>
              <w:t>Direttore</w:t>
            </w:r>
            <w:bookmarkEnd w:id="66"/>
            <w:bookmarkEnd w:id="67"/>
          </w:p>
        </w:tc>
        <w:tc>
          <w:tcPr>
            <w:tcW w:w="397" w:type="pct"/>
          </w:tcPr>
          <w:p w14:paraId="01A4855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F9BCFA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217BD8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D257A51" w14:textId="03CDA14F" w:rsidTr="00EA44F2">
        <w:trPr>
          <w:trHeight w:val="780"/>
        </w:trPr>
        <w:tc>
          <w:tcPr>
            <w:tcW w:w="535" w:type="pct"/>
            <w:vMerge/>
            <w:hideMark/>
          </w:tcPr>
          <w:p w14:paraId="754D98F0"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noWrap/>
            <w:hideMark/>
          </w:tcPr>
          <w:p w14:paraId="3CF12D3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OIV </w:t>
            </w:r>
          </w:p>
        </w:tc>
        <w:tc>
          <w:tcPr>
            <w:tcW w:w="360" w:type="pct"/>
            <w:hideMark/>
          </w:tcPr>
          <w:p w14:paraId="0B6084E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10, c. 8, lett. c), d.lgs. n. 33/2013</w:t>
            </w:r>
          </w:p>
        </w:tc>
        <w:tc>
          <w:tcPr>
            <w:tcW w:w="548" w:type="pct"/>
            <w:vMerge w:val="restart"/>
            <w:hideMark/>
          </w:tcPr>
          <w:p w14:paraId="10D7574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OIV</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303D0675"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Nominativi</w:t>
            </w:r>
          </w:p>
        </w:tc>
        <w:tc>
          <w:tcPr>
            <w:tcW w:w="417" w:type="pct"/>
            <w:hideMark/>
          </w:tcPr>
          <w:p w14:paraId="302D760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B165F0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0448AA59" w14:textId="2C1C3706"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2BBD62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B134407"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2B203F5"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86E55B9" w14:textId="024E8096" w:rsidTr="00EA44F2">
        <w:trPr>
          <w:trHeight w:val="780"/>
        </w:trPr>
        <w:tc>
          <w:tcPr>
            <w:tcW w:w="535" w:type="pct"/>
            <w:vMerge/>
            <w:hideMark/>
          </w:tcPr>
          <w:p w14:paraId="41D22AA0"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36BA149E"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1BB5B8B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10, c. 8, lett. c), d.lgs. n. 33/2013</w:t>
            </w:r>
          </w:p>
        </w:tc>
        <w:tc>
          <w:tcPr>
            <w:tcW w:w="548" w:type="pct"/>
            <w:vMerge/>
            <w:hideMark/>
          </w:tcPr>
          <w:p w14:paraId="257CB4C7"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3C2FFDC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Curricula</w:t>
            </w:r>
          </w:p>
        </w:tc>
        <w:tc>
          <w:tcPr>
            <w:tcW w:w="417" w:type="pct"/>
            <w:hideMark/>
          </w:tcPr>
          <w:p w14:paraId="182779B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D74FA5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4BB55A96" w14:textId="5177A943"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07610B0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0F1D46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8A79EE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75138F2" w14:textId="718825C1" w:rsidTr="00EA44F2">
        <w:trPr>
          <w:trHeight w:val="780"/>
        </w:trPr>
        <w:tc>
          <w:tcPr>
            <w:tcW w:w="535" w:type="pct"/>
            <w:vMerge/>
            <w:hideMark/>
          </w:tcPr>
          <w:p w14:paraId="4BDB8009"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3ECBAD57"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26C5B4C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Par. 14.2, delib. CiVIT n. 12/2013</w:t>
            </w:r>
          </w:p>
        </w:tc>
        <w:tc>
          <w:tcPr>
            <w:tcW w:w="548" w:type="pct"/>
            <w:vMerge/>
            <w:hideMark/>
          </w:tcPr>
          <w:p w14:paraId="09B60048"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6357B89"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Compensi</w:t>
            </w:r>
          </w:p>
        </w:tc>
        <w:tc>
          <w:tcPr>
            <w:tcW w:w="417" w:type="pct"/>
            <w:hideMark/>
          </w:tcPr>
          <w:p w14:paraId="6CD1052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9BF362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278C7A2A" w14:textId="7744E332"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3375F7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E57547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F1D62E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824E5AD" w14:textId="75672CA0" w:rsidTr="00EA44F2">
        <w:trPr>
          <w:trHeight w:val="780"/>
        </w:trPr>
        <w:tc>
          <w:tcPr>
            <w:tcW w:w="535" w:type="pct"/>
            <w:hideMark/>
          </w:tcPr>
          <w:p w14:paraId="12026738" w14:textId="77777777" w:rsidR="00C14110" w:rsidRPr="00E55D3D" w:rsidRDefault="00C14110"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Bandi di concorso</w:t>
            </w:r>
          </w:p>
        </w:tc>
        <w:tc>
          <w:tcPr>
            <w:tcW w:w="495" w:type="pct"/>
            <w:hideMark/>
          </w:tcPr>
          <w:p w14:paraId="013E97E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60" w:type="pct"/>
            <w:hideMark/>
          </w:tcPr>
          <w:p w14:paraId="59553F9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19, d.lgs. n. 33/2013</w:t>
            </w:r>
          </w:p>
        </w:tc>
        <w:tc>
          <w:tcPr>
            <w:tcW w:w="548" w:type="pct"/>
            <w:hideMark/>
          </w:tcPr>
          <w:p w14:paraId="3676890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Bandi di concorso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7C73EE2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Bandi di concorso per il reclutamento, a qualsiasi titolo, di personale presso l'amministrazione nonche' i criteri di valutazione della Commissione e le tracce delle prove scritte</w:t>
            </w:r>
          </w:p>
        </w:tc>
        <w:tc>
          <w:tcPr>
            <w:tcW w:w="417" w:type="pct"/>
            <w:hideMark/>
          </w:tcPr>
          <w:p w14:paraId="0683CD0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95E037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dell’Ufficio Affari Amministrativi</w:t>
            </w:r>
          </w:p>
        </w:tc>
        <w:tc>
          <w:tcPr>
            <w:tcW w:w="389" w:type="pct"/>
          </w:tcPr>
          <w:p w14:paraId="76B8290C" w14:textId="28CCFF8F"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20BA76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420C4A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227DCA1" w14:textId="77777777" w:rsidR="00C14110" w:rsidRPr="00E55D3D" w:rsidRDefault="00C14110" w:rsidP="00EA44F2">
            <w:pPr>
              <w:spacing w:after="0"/>
              <w:jc w:val="center"/>
              <w:rPr>
                <w:rFonts w:ascii="Times New Roman" w:eastAsia="Times New Roman" w:hAnsi="Times New Roman"/>
                <w:lang w:eastAsia="it-IT"/>
              </w:rPr>
            </w:pPr>
          </w:p>
        </w:tc>
      </w:tr>
      <w:tr w:rsidR="00B11B5A" w:rsidRPr="00E55D3D" w14:paraId="77B2094D" w14:textId="1E47D28C" w:rsidTr="00EA44F2">
        <w:trPr>
          <w:trHeight w:val="780"/>
        </w:trPr>
        <w:tc>
          <w:tcPr>
            <w:tcW w:w="535" w:type="pct"/>
            <w:vMerge w:val="restart"/>
            <w:hideMark/>
          </w:tcPr>
          <w:p w14:paraId="71FEE5F6" w14:textId="77777777" w:rsidR="00B11B5A" w:rsidRPr="00E55D3D" w:rsidRDefault="00B11B5A" w:rsidP="00EA44F2">
            <w:pPr>
              <w:spacing w:after="0"/>
              <w:rPr>
                <w:rFonts w:ascii="Times New Roman" w:eastAsia="Times New Roman" w:hAnsi="Times New Roman"/>
                <w:b/>
                <w:bCs/>
                <w:lang w:val="en-US" w:eastAsia="it-IT"/>
              </w:rPr>
            </w:pPr>
            <w:r w:rsidRPr="00E55D3D">
              <w:rPr>
                <w:rFonts w:ascii="Times New Roman" w:eastAsia="Times New Roman" w:hAnsi="Times New Roman"/>
                <w:b/>
                <w:bCs/>
                <w:lang w:val="en-US" w:eastAsia="it-IT"/>
              </w:rPr>
              <w:t>Performance</w:t>
            </w:r>
          </w:p>
          <w:p w14:paraId="5AC8FAF0" w14:textId="77777777" w:rsidR="00B11B5A" w:rsidRPr="00E55D3D" w:rsidRDefault="00B11B5A"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 </w:t>
            </w:r>
          </w:p>
          <w:p w14:paraId="6B4FAAAB" w14:textId="77777777" w:rsidR="00B11B5A" w:rsidRPr="00E55D3D" w:rsidRDefault="00B11B5A"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 </w:t>
            </w:r>
          </w:p>
          <w:p w14:paraId="6A534805" w14:textId="77777777" w:rsidR="00B11B5A" w:rsidRPr="00E55D3D" w:rsidRDefault="00B11B5A"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 </w:t>
            </w:r>
          </w:p>
          <w:p w14:paraId="17FEE938" w14:textId="77777777" w:rsidR="00B11B5A" w:rsidRPr="00E55D3D" w:rsidRDefault="00B11B5A" w:rsidP="00EA44F2">
            <w:pPr>
              <w:spacing w:after="0"/>
              <w:rPr>
                <w:rFonts w:ascii="Times New Roman" w:eastAsia="Times New Roman" w:hAnsi="Times New Roman"/>
                <w:b/>
                <w:bCs/>
                <w:lang w:val="en-US" w:eastAsia="it-IT"/>
              </w:rPr>
            </w:pPr>
            <w:r w:rsidRPr="00E55D3D">
              <w:rPr>
                <w:rFonts w:ascii="Times New Roman" w:eastAsia="Times New Roman" w:hAnsi="Times New Roman"/>
                <w:b/>
                <w:bCs/>
                <w:lang w:val="en-US" w:eastAsia="it-IT"/>
              </w:rPr>
              <w:t> </w:t>
            </w:r>
          </w:p>
          <w:p w14:paraId="2945D76C" w14:textId="77777777" w:rsidR="00B11B5A" w:rsidRPr="00E55D3D" w:rsidRDefault="00B11B5A" w:rsidP="00EA44F2">
            <w:pPr>
              <w:spacing w:after="0"/>
              <w:rPr>
                <w:rFonts w:ascii="Times New Roman" w:eastAsia="Times New Roman" w:hAnsi="Times New Roman"/>
                <w:b/>
                <w:bCs/>
                <w:lang w:val="en-US" w:eastAsia="it-IT"/>
              </w:rPr>
            </w:pPr>
            <w:r w:rsidRPr="00E55D3D">
              <w:rPr>
                <w:rFonts w:ascii="Times New Roman" w:eastAsia="Times New Roman" w:hAnsi="Times New Roman"/>
                <w:b/>
                <w:bCs/>
                <w:lang w:val="en-US" w:eastAsia="it-IT"/>
              </w:rPr>
              <w:t> </w:t>
            </w:r>
          </w:p>
          <w:p w14:paraId="7766080C" w14:textId="77777777" w:rsidR="00B11B5A" w:rsidRPr="00E55D3D" w:rsidRDefault="00B11B5A"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 </w:t>
            </w:r>
          </w:p>
          <w:p w14:paraId="1A8C01BB" w14:textId="204FAEF2" w:rsidR="00B11B5A" w:rsidRPr="00E55D3D" w:rsidRDefault="00B11B5A" w:rsidP="00EA44F2">
            <w:pPr>
              <w:rPr>
                <w:rFonts w:ascii="Times New Roman" w:eastAsia="Times New Roman" w:hAnsi="Times New Roman"/>
                <w:b/>
                <w:bCs/>
                <w:lang w:val="en-US" w:eastAsia="it-IT"/>
              </w:rPr>
            </w:pPr>
            <w:r w:rsidRPr="00E55D3D">
              <w:rPr>
                <w:rFonts w:ascii="Times New Roman" w:eastAsia="Times New Roman" w:hAnsi="Times New Roman"/>
                <w:b/>
                <w:bCs/>
                <w:lang w:val="en-US" w:eastAsia="it-IT"/>
              </w:rPr>
              <w:t> </w:t>
            </w:r>
          </w:p>
        </w:tc>
        <w:tc>
          <w:tcPr>
            <w:tcW w:w="495" w:type="pct"/>
            <w:hideMark/>
          </w:tcPr>
          <w:p w14:paraId="082B1B49"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Sistema di misurazione e valutazione della Performance</w:t>
            </w:r>
          </w:p>
        </w:tc>
        <w:tc>
          <w:tcPr>
            <w:tcW w:w="360" w:type="pct"/>
            <w:hideMark/>
          </w:tcPr>
          <w:p w14:paraId="78C26368"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Par. 1, delib. CiVIT n. 104/2010</w:t>
            </w:r>
          </w:p>
        </w:tc>
        <w:tc>
          <w:tcPr>
            <w:tcW w:w="548" w:type="pct"/>
            <w:hideMark/>
          </w:tcPr>
          <w:p w14:paraId="546C8D35"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Sistema di misurazione e valutazione della Performance</w:t>
            </w:r>
          </w:p>
        </w:tc>
        <w:tc>
          <w:tcPr>
            <w:tcW w:w="780" w:type="pct"/>
            <w:hideMark/>
          </w:tcPr>
          <w:p w14:paraId="637210FB"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Sistema di misurazione e valutazione della Performance (art. 7, d.lgs. n. 150/2009)</w:t>
            </w:r>
          </w:p>
        </w:tc>
        <w:tc>
          <w:tcPr>
            <w:tcW w:w="417" w:type="pct"/>
            <w:hideMark/>
          </w:tcPr>
          <w:p w14:paraId="2A024826"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3496A0EA"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11A7F2F3" w14:textId="5B74D74E"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32001C2"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DF05322"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4651854"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3B1A95E2" w14:textId="756335B0" w:rsidTr="00EA44F2">
        <w:trPr>
          <w:trHeight w:val="520"/>
        </w:trPr>
        <w:tc>
          <w:tcPr>
            <w:tcW w:w="535" w:type="pct"/>
            <w:vMerge/>
            <w:hideMark/>
          </w:tcPr>
          <w:p w14:paraId="041BD9E5" w14:textId="2E2C3BCD" w:rsidR="00B11B5A" w:rsidRPr="00E55D3D" w:rsidRDefault="00B11B5A" w:rsidP="00EA44F2">
            <w:pPr>
              <w:rPr>
                <w:rFonts w:ascii="Times New Roman" w:eastAsia="Times New Roman" w:hAnsi="Times New Roman"/>
                <w:b/>
                <w:bCs/>
                <w:lang w:eastAsia="it-IT"/>
              </w:rPr>
            </w:pPr>
          </w:p>
        </w:tc>
        <w:tc>
          <w:tcPr>
            <w:tcW w:w="495" w:type="pct"/>
            <w:hideMark/>
          </w:tcPr>
          <w:p w14:paraId="3B82D0AD"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Piano della Performance</w:t>
            </w:r>
          </w:p>
        </w:tc>
        <w:tc>
          <w:tcPr>
            <w:tcW w:w="360" w:type="pct"/>
            <w:vMerge w:val="restart"/>
            <w:hideMark/>
          </w:tcPr>
          <w:p w14:paraId="248C5650"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10, c. 8, lett. b), d.lgs. n. 33/2013</w:t>
            </w:r>
          </w:p>
        </w:tc>
        <w:tc>
          <w:tcPr>
            <w:tcW w:w="548" w:type="pct"/>
            <w:hideMark/>
          </w:tcPr>
          <w:p w14:paraId="36D81042"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della Performance/Piano esecutivo di gestione</w:t>
            </w:r>
          </w:p>
        </w:tc>
        <w:tc>
          <w:tcPr>
            <w:tcW w:w="780" w:type="pct"/>
            <w:hideMark/>
          </w:tcPr>
          <w:p w14:paraId="19F47B9C"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della Performance (art. 10, d.lgs. 150/2009)</w:t>
            </w:r>
            <w:r w:rsidRPr="00E55D3D">
              <w:rPr>
                <w:rFonts w:ascii="Times New Roman" w:eastAsia="Times New Roman" w:hAnsi="Times New Roman"/>
                <w:lang w:eastAsia="it-IT"/>
              </w:rPr>
              <w:br/>
              <w:t>Piano esecutivo di gestione (per gli enti locali) (art. 169, c. 3-bis, d.lgs. n. 267/2000)</w:t>
            </w:r>
          </w:p>
        </w:tc>
        <w:tc>
          <w:tcPr>
            <w:tcW w:w="417" w:type="pct"/>
            <w:hideMark/>
          </w:tcPr>
          <w:p w14:paraId="5336DC06"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AA3AF89"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74922768" w14:textId="2C74BAAE"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25FEBEBD"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8E8192D"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A0FA5B5"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1491E19F" w14:textId="45550BDC" w:rsidTr="00EA44F2">
        <w:trPr>
          <w:trHeight w:val="520"/>
        </w:trPr>
        <w:tc>
          <w:tcPr>
            <w:tcW w:w="535" w:type="pct"/>
            <w:vMerge/>
            <w:hideMark/>
          </w:tcPr>
          <w:p w14:paraId="05F4E455" w14:textId="20F6A5C5" w:rsidR="00B11B5A" w:rsidRPr="00E55D3D" w:rsidRDefault="00B11B5A" w:rsidP="00EA44F2">
            <w:pPr>
              <w:rPr>
                <w:rFonts w:ascii="Times New Roman" w:eastAsia="Times New Roman" w:hAnsi="Times New Roman"/>
                <w:b/>
                <w:bCs/>
                <w:lang w:eastAsia="it-IT"/>
              </w:rPr>
            </w:pPr>
          </w:p>
        </w:tc>
        <w:tc>
          <w:tcPr>
            <w:tcW w:w="495" w:type="pct"/>
            <w:hideMark/>
          </w:tcPr>
          <w:p w14:paraId="1EE85391"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Relazione sulla Performance</w:t>
            </w:r>
          </w:p>
        </w:tc>
        <w:tc>
          <w:tcPr>
            <w:tcW w:w="360" w:type="pct"/>
            <w:vMerge/>
            <w:hideMark/>
          </w:tcPr>
          <w:p w14:paraId="51DAAE7A" w14:textId="77777777" w:rsidR="00B11B5A" w:rsidRPr="00E55D3D" w:rsidRDefault="00B11B5A" w:rsidP="00EA44F2">
            <w:pPr>
              <w:spacing w:after="0"/>
              <w:rPr>
                <w:rFonts w:ascii="Times New Roman" w:eastAsia="Times New Roman" w:hAnsi="Times New Roman"/>
                <w:lang w:val="en-US" w:eastAsia="it-IT"/>
              </w:rPr>
            </w:pPr>
          </w:p>
        </w:tc>
        <w:tc>
          <w:tcPr>
            <w:tcW w:w="548" w:type="pct"/>
            <w:hideMark/>
          </w:tcPr>
          <w:p w14:paraId="4D645F21"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Relazione sulla Performance</w:t>
            </w:r>
          </w:p>
        </w:tc>
        <w:tc>
          <w:tcPr>
            <w:tcW w:w="780" w:type="pct"/>
            <w:hideMark/>
          </w:tcPr>
          <w:p w14:paraId="1EA2428B"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Relazione sulla Performance (art. 10, d.lgs. 150/2009)</w:t>
            </w:r>
          </w:p>
        </w:tc>
        <w:tc>
          <w:tcPr>
            <w:tcW w:w="417" w:type="pct"/>
            <w:hideMark/>
          </w:tcPr>
          <w:p w14:paraId="51DF81E5"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6871F43"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08C7047E" w14:textId="152A7BE8"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603FD42"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217C29C"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AB4E18B"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6E44EC7D" w14:textId="383D7D8B" w:rsidTr="00EA44F2">
        <w:trPr>
          <w:trHeight w:val="520"/>
        </w:trPr>
        <w:tc>
          <w:tcPr>
            <w:tcW w:w="535" w:type="pct"/>
            <w:vMerge/>
            <w:hideMark/>
          </w:tcPr>
          <w:p w14:paraId="3B89497C" w14:textId="1EFF4978" w:rsidR="00B11B5A" w:rsidRPr="00E55D3D" w:rsidRDefault="00B11B5A" w:rsidP="00EA44F2">
            <w:pPr>
              <w:rPr>
                <w:rFonts w:ascii="Times New Roman" w:eastAsia="Times New Roman" w:hAnsi="Times New Roman"/>
                <w:b/>
                <w:bCs/>
                <w:lang w:eastAsia="it-IT"/>
              </w:rPr>
            </w:pPr>
          </w:p>
        </w:tc>
        <w:tc>
          <w:tcPr>
            <w:tcW w:w="495" w:type="pct"/>
            <w:vMerge w:val="restart"/>
            <w:hideMark/>
          </w:tcPr>
          <w:p w14:paraId="1CD4E0C8"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Ammontare complessivo dei premi</w:t>
            </w:r>
          </w:p>
        </w:tc>
        <w:tc>
          <w:tcPr>
            <w:tcW w:w="360" w:type="pct"/>
            <w:vMerge w:val="restart"/>
            <w:hideMark/>
          </w:tcPr>
          <w:p w14:paraId="2DC01E1E"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1, d.lgs. n. 33/2013</w:t>
            </w:r>
          </w:p>
        </w:tc>
        <w:tc>
          <w:tcPr>
            <w:tcW w:w="548" w:type="pct"/>
            <w:vMerge w:val="restart"/>
            <w:hideMark/>
          </w:tcPr>
          <w:p w14:paraId="3E5026FC"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complessivo dei premi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23F47355"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complessivo dei premi collegati alla performance stanziati</w:t>
            </w:r>
          </w:p>
        </w:tc>
        <w:tc>
          <w:tcPr>
            <w:tcW w:w="417" w:type="pct"/>
            <w:hideMark/>
          </w:tcPr>
          <w:p w14:paraId="73F938ED"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B09CD04"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020AE21B" w14:textId="19E02CD4"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690DC81"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E6831A2"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A06147D"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032AC4D0" w14:textId="464CD4D4" w:rsidTr="00EA44F2">
        <w:trPr>
          <w:trHeight w:val="520"/>
        </w:trPr>
        <w:tc>
          <w:tcPr>
            <w:tcW w:w="535" w:type="pct"/>
            <w:vMerge/>
            <w:hideMark/>
          </w:tcPr>
          <w:p w14:paraId="6531730A" w14:textId="127019DC" w:rsidR="00B11B5A" w:rsidRPr="00E55D3D" w:rsidRDefault="00B11B5A" w:rsidP="00EA44F2">
            <w:pPr>
              <w:rPr>
                <w:rFonts w:ascii="Times New Roman" w:eastAsia="Times New Roman" w:hAnsi="Times New Roman"/>
                <w:b/>
                <w:bCs/>
                <w:lang w:val="en-US" w:eastAsia="it-IT"/>
              </w:rPr>
            </w:pPr>
          </w:p>
        </w:tc>
        <w:tc>
          <w:tcPr>
            <w:tcW w:w="495" w:type="pct"/>
            <w:vMerge/>
            <w:hideMark/>
          </w:tcPr>
          <w:p w14:paraId="35173BBF" w14:textId="77777777" w:rsidR="00B11B5A" w:rsidRPr="00E55D3D" w:rsidRDefault="00B11B5A" w:rsidP="00EA44F2">
            <w:pPr>
              <w:spacing w:after="0"/>
              <w:rPr>
                <w:rFonts w:ascii="Times New Roman" w:eastAsia="Times New Roman" w:hAnsi="Times New Roman"/>
                <w:lang w:val="en-US" w:eastAsia="it-IT"/>
              </w:rPr>
            </w:pPr>
          </w:p>
        </w:tc>
        <w:tc>
          <w:tcPr>
            <w:tcW w:w="360" w:type="pct"/>
            <w:vMerge/>
            <w:hideMark/>
          </w:tcPr>
          <w:p w14:paraId="575BE48E" w14:textId="77777777" w:rsidR="00B11B5A" w:rsidRPr="00E55D3D" w:rsidRDefault="00B11B5A" w:rsidP="00EA44F2">
            <w:pPr>
              <w:spacing w:after="0"/>
              <w:rPr>
                <w:rFonts w:ascii="Times New Roman" w:eastAsia="Times New Roman" w:hAnsi="Times New Roman"/>
                <w:lang w:val="en-US" w:eastAsia="it-IT"/>
              </w:rPr>
            </w:pPr>
          </w:p>
        </w:tc>
        <w:tc>
          <w:tcPr>
            <w:tcW w:w="548" w:type="pct"/>
            <w:vMerge/>
            <w:hideMark/>
          </w:tcPr>
          <w:p w14:paraId="7B5BF113" w14:textId="77777777" w:rsidR="00B11B5A" w:rsidRPr="00E55D3D" w:rsidRDefault="00B11B5A" w:rsidP="00EA44F2">
            <w:pPr>
              <w:spacing w:after="0"/>
              <w:rPr>
                <w:rFonts w:ascii="Times New Roman" w:eastAsia="Times New Roman" w:hAnsi="Times New Roman"/>
                <w:lang w:val="en-US" w:eastAsia="it-IT"/>
              </w:rPr>
            </w:pPr>
          </w:p>
        </w:tc>
        <w:tc>
          <w:tcPr>
            <w:tcW w:w="780" w:type="pct"/>
            <w:hideMark/>
          </w:tcPr>
          <w:p w14:paraId="113C6FC6"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dei premi effettivamente distribuiti</w:t>
            </w:r>
          </w:p>
        </w:tc>
        <w:tc>
          <w:tcPr>
            <w:tcW w:w="417" w:type="pct"/>
            <w:hideMark/>
          </w:tcPr>
          <w:p w14:paraId="5698BACC"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C4302F8"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1D5BC48" w14:textId="482487AC"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FA50E58"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A2406EE"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C8DA58E"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019E3F9D" w14:textId="3114F893" w:rsidTr="00EA44F2">
        <w:trPr>
          <w:trHeight w:val="1515"/>
        </w:trPr>
        <w:tc>
          <w:tcPr>
            <w:tcW w:w="535" w:type="pct"/>
            <w:vMerge/>
            <w:hideMark/>
          </w:tcPr>
          <w:p w14:paraId="1ACD05B4" w14:textId="79998C20" w:rsidR="00B11B5A" w:rsidRPr="00E55D3D" w:rsidRDefault="00B11B5A" w:rsidP="00EA44F2">
            <w:pPr>
              <w:rPr>
                <w:rFonts w:ascii="Times New Roman" w:eastAsia="Times New Roman" w:hAnsi="Times New Roman"/>
                <w:b/>
                <w:bCs/>
                <w:lang w:val="en-US" w:eastAsia="it-IT"/>
              </w:rPr>
            </w:pPr>
          </w:p>
        </w:tc>
        <w:tc>
          <w:tcPr>
            <w:tcW w:w="495" w:type="pct"/>
            <w:vMerge w:val="restart"/>
            <w:hideMark/>
          </w:tcPr>
          <w:p w14:paraId="46608F54"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Dati relativi ai premi</w:t>
            </w:r>
          </w:p>
        </w:tc>
        <w:tc>
          <w:tcPr>
            <w:tcW w:w="360" w:type="pct"/>
            <w:vMerge w:val="restart"/>
            <w:hideMark/>
          </w:tcPr>
          <w:p w14:paraId="01675832" w14:textId="77777777" w:rsidR="00B11B5A" w:rsidRPr="00E55D3D" w:rsidRDefault="00B11B5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2, d.lgs. n. 33/2013</w:t>
            </w:r>
          </w:p>
        </w:tc>
        <w:tc>
          <w:tcPr>
            <w:tcW w:w="548" w:type="pct"/>
            <w:vMerge w:val="restart"/>
            <w:hideMark/>
          </w:tcPr>
          <w:p w14:paraId="74AF1EFF"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ai premi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7D451C9D"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Criteri definiti nei sistemi di misurazione e valutazione della performance  per l’assegnazione del trattamento accessorio</w:t>
            </w:r>
          </w:p>
        </w:tc>
        <w:tc>
          <w:tcPr>
            <w:tcW w:w="417" w:type="pct"/>
            <w:hideMark/>
          </w:tcPr>
          <w:p w14:paraId="5F67A1B4"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5B35B2C"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6CBD6639" w14:textId="3C75B65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9077E3C"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F82A26E"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C90FDE4"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2FB4CF9A" w14:textId="3168C92E" w:rsidTr="00EA44F2">
        <w:trPr>
          <w:trHeight w:val="1275"/>
        </w:trPr>
        <w:tc>
          <w:tcPr>
            <w:tcW w:w="535" w:type="pct"/>
            <w:vMerge/>
            <w:hideMark/>
          </w:tcPr>
          <w:p w14:paraId="2EFB2202" w14:textId="7AD97CE4" w:rsidR="00B11B5A" w:rsidRPr="00E55D3D" w:rsidRDefault="00B11B5A" w:rsidP="00EA44F2">
            <w:pPr>
              <w:rPr>
                <w:rFonts w:ascii="Times New Roman" w:eastAsia="Times New Roman" w:hAnsi="Times New Roman"/>
                <w:b/>
                <w:bCs/>
                <w:lang w:eastAsia="it-IT"/>
              </w:rPr>
            </w:pPr>
          </w:p>
        </w:tc>
        <w:tc>
          <w:tcPr>
            <w:tcW w:w="495" w:type="pct"/>
            <w:vMerge/>
            <w:hideMark/>
          </w:tcPr>
          <w:p w14:paraId="73547480" w14:textId="77777777" w:rsidR="00B11B5A" w:rsidRPr="00E55D3D" w:rsidRDefault="00B11B5A" w:rsidP="00EA44F2">
            <w:pPr>
              <w:spacing w:after="0"/>
              <w:rPr>
                <w:rFonts w:ascii="Times New Roman" w:eastAsia="Times New Roman" w:hAnsi="Times New Roman"/>
                <w:lang w:eastAsia="it-IT"/>
              </w:rPr>
            </w:pPr>
          </w:p>
        </w:tc>
        <w:tc>
          <w:tcPr>
            <w:tcW w:w="360" w:type="pct"/>
            <w:vMerge/>
            <w:hideMark/>
          </w:tcPr>
          <w:p w14:paraId="0A064CAD" w14:textId="77777777" w:rsidR="00B11B5A" w:rsidRPr="00E55D3D" w:rsidRDefault="00B11B5A" w:rsidP="00EA44F2">
            <w:pPr>
              <w:spacing w:after="0"/>
              <w:rPr>
                <w:rFonts w:ascii="Times New Roman" w:eastAsia="Times New Roman" w:hAnsi="Times New Roman"/>
                <w:lang w:eastAsia="it-IT"/>
              </w:rPr>
            </w:pPr>
          </w:p>
        </w:tc>
        <w:tc>
          <w:tcPr>
            <w:tcW w:w="548" w:type="pct"/>
            <w:vMerge/>
            <w:hideMark/>
          </w:tcPr>
          <w:p w14:paraId="2EB82F96" w14:textId="77777777" w:rsidR="00B11B5A" w:rsidRPr="00E55D3D" w:rsidRDefault="00B11B5A" w:rsidP="00EA44F2">
            <w:pPr>
              <w:spacing w:after="0"/>
              <w:rPr>
                <w:rFonts w:ascii="Times New Roman" w:eastAsia="Times New Roman" w:hAnsi="Times New Roman"/>
                <w:lang w:eastAsia="it-IT"/>
              </w:rPr>
            </w:pPr>
          </w:p>
        </w:tc>
        <w:tc>
          <w:tcPr>
            <w:tcW w:w="780" w:type="pct"/>
            <w:hideMark/>
          </w:tcPr>
          <w:p w14:paraId="6B0663CF"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Distribuzione del trattamento accessorio, in forma aggregata, al fine di dare conto del livello di selettività utilizzato nella distribuzione dei premi e degli incentivi</w:t>
            </w:r>
          </w:p>
        </w:tc>
        <w:tc>
          <w:tcPr>
            <w:tcW w:w="417" w:type="pct"/>
            <w:hideMark/>
          </w:tcPr>
          <w:p w14:paraId="6F2FDFA0"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AA2FED4"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7A16CEAC" w14:textId="0AE0EDD1"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8039D82"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DBE7C57"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BFAA9C7" w14:textId="77777777" w:rsidR="00B11B5A" w:rsidRPr="00E55D3D" w:rsidRDefault="00B11B5A" w:rsidP="00EA44F2">
            <w:pPr>
              <w:spacing w:after="0"/>
              <w:jc w:val="center"/>
              <w:rPr>
                <w:rFonts w:ascii="Times New Roman" w:eastAsia="Times New Roman" w:hAnsi="Times New Roman"/>
                <w:lang w:eastAsia="it-IT"/>
              </w:rPr>
            </w:pPr>
          </w:p>
        </w:tc>
      </w:tr>
      <w:tr w:rsidR="00B11B5A" w:rsidRPr="00E55D3D" w14:paraId="1D6A58C6" w14:textId="7A4FF661" w:rsidTr="00EA44F2">
        <w:trPr>
          <w:trHeight w:val="1185"/>
        </w:trPr>
        <w:tc>
          <w:tcPr>
            <w:tcW w:w="535" w:type="pct"/>
            <w:vMerge/>
            <w:hideMark/>
          </w:tcPr>
          <w:p w14:paraId="468D110D" w14:textId="6603C2FC" w:rsidR="00B11B5A" w:rsidRPr="00E55D3D" w:rsidRDefault="00B11B5A" w:rsidP="00EA44F2">
            <w:pPr>
              <w:spacing w:after="0"/>
              <w:rPr>
                <w:rFonts w:ascii="Times New Roman" w:eastAsia="Times New Roman" w:hAnsi="Times New Roman"/>
                <w:b/>
                <w:bCs/>
                <w:lang w:val="en-US" w:eastAsia="it-IT"/>
              </w:rPr>
            </w:pPr>
          </w:p>
        </w:tc>
        <w:tc>
          <w:tcPr>
            <w:tcW w:w="495" w:type="pct"/>
            <w:vMerge/>
            <w:hideMark/>
          </w:tcPr>
          <w:p w14:paraId="2CD3EBDA" w14:textId="77777777" w:rsidR="00B11B5A" w:rsidRPr="00E55D3D" w:rsidRDefault="00B11B5A" w:rsidP="00EA44F2">
            <w:pPr>
              <w:spacing w:after="0"/>
              <w:rPr>
                <w:rFonts w:ascii="Times New Roman" w:eastAsia="Times New Roman" w:hAnsi="Times New Roman"/>
                <w:lang w:val="en-US" w:eastAsia="it-IT"/>
              </w:rPr>
            </w:pPr>
          </w:p>
        </w:tc>
        <w:tc>
          <w:tcPr>
            <w:tcW w:w="360" w:type="pct"/>
            <w:vMerge/>
            <w:hideMark/>
          </w:tcPr>
          <w:p w14:paraId="590BD2A6" w14:textId="77777777" w:rsidR="00B11B5A" w:rsidRPr="00E55D3D" w:rsidRDefault="00B11B5A" w:rsidP="00EA44F2">
            <w:pPr>
              <w:spacing w:after="0"/>
              <w:rPr>
                <w:rFonts w:ascii="Times New Roman" w:eastAsia="Times New Roman" w:hAnsi="Times New Roman"/>
                <w:lang w:val="en-US" w:eastAsia="it-IT"/>
              </w:rPr>
            </w:pPr>
          </w:p>
        </w:tc>
        <w:tc>
          <w:tcPr>
            <w:tcW w:w="548" w:type="pct"/>
            <w:vMerge/>
            <w:hideMark/>
          </w:tcPr>
          <w:p w14:paraId="359D1CF2" w14:textId="77777777" w:rsidR="00B11B5A" w:rsidRPr="00E55D3D" w:rsidRDefault="00B11B5A" w:rsidP="00EA44F2">
            <w:pPr>
              <w:spacing w:after="0"/>
              <w:rPr>
                <w:rFonts w:ascii="Times New Roman" w:eastAsia="Times New Roman" w:hAnsi="Times New Roman"/>
                <w:lang w:val="en-US" w:eastAsia="it-IT"/>
              </w:rPr>
            </w:pPr>
          </w:p>
        </w:tc>
        <w:tc>
          <w:tcPr>
            <w:tcW w:w="780" w:type="pct"/>
            <w:hideMark/>
          </w:tcPr>
          <w:p w14:paraId="676C464E" w14:textId="77777777" w:rsidR="00B11B5A" w:rsidRPr="00E55D3D" w:rsidRDefault="00B11B5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Grado di differenziazione dell'utilizzo della premialità sia per i dirigenti sia per i dipendenti</w:t>
            </w:r>
          </w:p>
        </w:tc>
        <w:tc>
          <w:tcPr>
            <w:tcW w:w="417" w:type="pct"/>
            <w:hideMark/>
          </w:tcPr>
          <w:p w14:paraId="3FD208BC"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7A5EB6F" w14:textId="77777777" w:rsidR="00B11B5A" w:rsidRPr="00E55D3D" w:rsidRDefault="00B11B5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Personale</w:t>
            </w:r>
          </w:p>
        </w:tc>
        <w:tc>
          <w:tcPr>
            <w:tcW w:w="389" w:type="pct"/>
          </w:tcPr>
          <w:p w14:paraId="4367D708" w14:textId="721025F7" w:rsidR="00B11B5A" w:rsidRPr="00E55D3D" w:rsidRDefault="00B11B5A" w:rsidP="00EA44F2">
            <w:pPr>
              <w:rPr>
                <w:rFonts w:ascii="Times New Roman" w:eastAsia="Times New Roman" w:hAnsi="Times New Roman"/>
              </w:rPr>
            </w:pPr>
            <w:r w:rsidRPr="00E55D3D">
              <w:rPr>
                <w:rFonts w:ascii="Times New Roman" w:eastAsia="Times New Roman" w:hAnsi="Times New Roman"/>
                <w:lang w:eastAsia="it-IT"/>
              </w:rPr>
              <w:t>Direttore</w:t>
            </w:r>
          </w:p>
        </w:tc>
        <w:tc>
          <w:tcPr>
            <w:tcW w:w="397" w:type="pct"/>
          </w:tcPr>
          <w:p w14:paraId="21227971"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299B2BA" w14:textId="77777777" w:rsidR="00B11B5A" w:rsidRPr="00E55D3D" w:rsidRDefault="00B11B5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8ABE531" w14:textId="77777777" w:rsidR="00B11B5A" w:rsidRPr="00E55D3D" w:rsidRDefault="00B11B5A" w:rsidP="00EA44F2">
            <w:pPr>
              <w:spacing w:after="0"/>
              <w:jc w:val="center"/>
              <w:rPr>
                <w:rFonts w:ascii="Times New Roman" w:eastAsia="Times New Roman" w:hAnsi="Times New Roman"/>
                <w:lang w:eastAsia="it-IT"/>
              </w:rPr>
            </w:pPr>
          </w:p>
        </w:tc>
      </w:tr>
      <w:tr w:rsidR="00EA44F2" w:rsidRPr="00E55D3D" w14:paraId="5F6A1B3C" w14:textId="25846FAE" w:rsidTr="00EA44F2">
        <w:trPr>
          <w:trHeight w:val="9488"/>
        </w:trPr>
        <w:tc>
          <w:tcPr>
            <w:tcW w:w="535" w:type="pct"/>
            <w:vMerge w:val="restart"/>
            <w:tcBorders>
              <w:bottom w:val="single" w:sz="4" w:space="0" w:color="auto"/>
            </w:tcBorders>
            <w:hideMark/>
          </w:tcPr>
          <w:p w14:paraId="4B5761D7" w14:textId="77777777" w:rsidR="00EA44F2" w:rsidRPr="00E55D3D" w:rsidRDefault="00EA44F2" w:rsidP="00EA44F2">
            <w:pPr>
              <w:spacing w:after="24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Enti controllati</w:t>
            </w:r>
          </w:p>
          <w:p w14:paraId="72A420DD" w14:textId="77777777" w:rsidR="00EA44F2" w:rsidRPr="00E55D3D" w:rsidRDefault="00EA44F2" w:rsidP="00EA44F2">
            <w:pPr>
              <w:spacing w:after="240"/>
              <w:jc w:val="center"/>
              <w:rPr>
                <w:rFonts w:ascii="Times New Roman" w:eastAsia="Times New Roman" w:hAnsi="Times New Roman"/>
                <w:b/>
                <w:bCs/>
                <w:lang w:val="en-US" w:eastAsia="it-IT"/>
              </w:rPr>
            </w:pPr>
          </w:p>
          <w:p w14:paraId="1D8DA889" w14:textId="77777777" w:rsidR="00EA44F2" w:rsidRPr="00E55D3D" w:rsidRDefault="00EA44F2" w:rsidP="00EA44F2">
            <w:pPr>
              <w:spacing w:after="240"/>
              <w:jc w:val="center"/>
              <w:rPr>
                <w:rFonts w:ascii="Times New Roman" w:eastAsia="Times New Roman" w:hAnsi="Times New Roman"/>
                <w:b/>
                <w:bCs/>
                <w:lang w:val="en-US" w:eastAsia="it-IT"/>
              </w:rPr>
            </w:pPr>
          </w:p>
          <w:p w14:paraId="5E87591F" w14:textId="77777777" w:rsidR="00EA44F2" w:rsidRPr="00E55D3D" w:rsidRDefault="00EA44F2" w:rsidP="00EA44F2">
            <w:pPr>
              <w:spacing w:after="240"/>
              <w:jc w:val="center"/>
              <w:rPr>
                <w:rFonts w:ascii="Times New Roman" w:eastAsia="Times New Roman" w:hAnsi="Times New Roman"/>
                <w:b/>
                <w:bCs/>
                <w:lang w:val="en-US" w:eastAsia="it-IT"/>
              </w:rPr>
            </w:pPr>
          </w:p>
          <w:p w14:paraId="0972F3CD" w14:textId="77777777" w:rsidR="00EA44F2" w:rsidRPr="00E55D3D" w:rsidRDefault="00EA44F2" w:rsidP="00EA44F2">
            <w:pPr>
              <w:spacing w:after="240"/>
              <w:jc w:val="center"/>
              <w:rPr>
                <w:rFonts w:ascii="Times New Roman" w:eastAsia="Times New Roman" w:hAnsi="Times New Roman"/>
                <w:b/>
                <w:bCs/>
                <w:lang w:val="en-US" w:eastAsia="it-IT"/>
              </w:rPr>
            </w:pPr>
          </w:p>
          <w:p w14:paraId="19FFA46A" w14:textId="77777777" w:rsidR="00EA44F2" w:rsidRPr="00E55D3D" w:rsidRDefault="00EA44F2" w:rsidP="00EA44F2">
            <w:pPr>
              <w:spacing w:after="240"/>
              <w:jc w:val="center"/>
              <w:rPr>
                <w:rFonts w:ascii="Times New Roman" w:eastAsia="Times New Roman" w:hAnsi="Times New Roman"/>
                <w:b/>
                <w:bCs/>
                <w:lang w:val="en-US" w:eastAsia="it-IT"/>
              </w:rPr>
            </w:pPr>
          </w:p>
          <w:p w14:paraId="7F533F09" w14:textId="77777777" w:rsidR="00EA44F2" w:rsidRPr="00E55D3D" w:rsidRDefault="00EA44F2" w:rsidP="00EA44F2">
            <w:pPr>
              <w:spacing w:after="240"/>
              <w:jc w:val="center"/>
              <w:rPr>
                <w:rFonts w:ascii="Times New Roman" w:eastAsia="Times New Roman" w:hAnsi="Times New Roman"/>
                <w:b/>
                <w:bCs/>
                <w:lang w:val="en-US" w:eastAsia="it-IT"/>
              </w:rPr>
            </w:pPr>
          </w:p>
          <w:p w14:paraId="37A635E1" w14:textId="77777777" w:rsidR="00EA44F2" w:rsidRPr="00E55D3D" w:rsidRDefault="00EA44F2" w:rsidP="00EA44F2">
            <w:pPr>
              <w:spacing w:after="240"/>
              <w:jc w:val="center"/>
              <w:rPr>
                <w:rFonts w:ascii="Times New Roman" w:eastAsia="Times New Roman" w:hAnsi="Times New Roman"/>
                <w:b/>
                <w:bCs/>
                <w:lang w:val="en-US" w:eastAsia="it-IT"/>
              </w:rPr>
            </w:pPr>
          </w:p>
          <w:p w14:paraId="7E6DCB15" w14:textId="77777777" w:rsidR="00EA44F2" w:rsidRPr="00E55D3D" w:rsidRDefault="00EA44F2" w:rsidP="00EA44F2">
            <w:pPr>
              <w:spacing w:after="240"/>
              <w:jc w:val="center"/>
              <w:rPr>
                <w:rFonts w:ascii="Times New Roman" w:eastAsia="Times New Roman" w:hAnsi="Times New Roman"/>
                <w:b/>
                <w:bCs/>
                <w:lang w:val="en-US" w:eastAsia="it-IT"/>
              </w:rPr>
            </w:pPr>
          </w:p>
          <w:p w14:paraId="5514D65E" w14:textId="77777777" w:rsidR="00EA44F2" w:rsidRPr="00E55D3D" w:rsidRDefault="00EA44F2" w:rsidP="00EA44F2">
            <w:pPr>
              <w:spacing w:after="240"/>
              <w:jc w:val="center"/>
              <w:rPr>
                <w:rFonts w:ascii="Times New Roman" w:eastAsia="Times New Roman" w:hAnsi="Times New Roman"/>
                <w:b/>
                <w:bCs/>
                <w:lang w:val="en-US" w:eastAsia="it-IT"/>
              </w:rPr>
            </w:pPr>
          </w:p>
          <w:p w14:paraId="1B70CA2A" w14:textId="77777777" w:rsidR="00EA44F2" w:rsidRPr="00E55D3D" w:rsidRDefault="00EA44F2" w:rsidP="00EA44F2">
            <w:pPr>
              <w:spacing w:after="240"/>
              <w:jc w:val="center"/>
              <w:rPr>
                <w:rFonts w:ascii="Times New Roman" w:eastAsia="Times New Roman" w:hAnsi="Times New Roman"/>
                <w:b/>
                <w:bCs/>
                <w:lang w:val="en-US" w:eastAsia="it-IT"/>
              </w:rPr>
            </w:pPr>
          </w:p>
          <w:p w14:paraId="510863F4" w14:textId="77777777" w:rsidR="00EA44F2" w:rsidRPr="00E55D3D" w:rsidRDefault="00EA44F2" w:rsidP="00EA44F2">
            <w:pPr>
              <w:spacing w:after="240"/>
              <w:jc w:val="center"/>
              <w:rPr>
                <w:rFonts w:ascii="Times New Roman" w:eastAsia="Times New Roman" w:hAnsi="Times New Roman"/>
                <w:b/>
                <w:bCs/>
                <w:lang w:val="en-US" w:eastAsia="it-IT"/>
              </w:rPr>
            </w:pPr>
          </w:p>
          <w:p w14:paraId="49EF7868" w14:textId="77777777" w:rsidR="00EA44F2" w:rsidRPr="00E55D3D" w:rsidRDefault="00EA44F2" w:rsidP="00EA44F2">
            <w:pPr>
              <w:spacing w:after="240"/>
              <w:jc w:val="center"/>
              <w:rPr>
                <w:rFonts w:ascii="Times New Roman" w:eastAsia="Times New Roman" w:hAnsi="Times New Roman"/>
                <w:b/>
                <w:bCs/>
                <w:lang w:val="en-US" w:eastAsia="it-IT"/>
              </w:rPr>
            </w:pPr>
          </w:p>
          <w:p w14:paraId="02EB15C9" w14:textId="77777777" w:rsidR="00EA44F2" w:rsidRPr="00E55D3D" w:rsidRDefault="00EA44F2" w:rsidP="00EA44F2">
            <w:pPr>
              <w:spacing w:after="240"/>
              <w:jc w:val="center"/>
              <w:rPr>
                <w:rFonts w:ascii="Times New Roman" w:eastAsia="Times New Roman" w:hAnsi="Times New Roman"/>
                <w:b/>
                <w:bCs/>
                <w:lang w:val="en-US" w:eastAsia="it-IT"/>
              </w:rPr>
            </w:pPr>
          </w:p>
          <w:p w14:paraId="0FAF77FF" w14:textId="77777777" w:rsidR="00EA44F2" w:rsidRPr="00E55D3D" w:rsidRDefault="00EA44F2" w:rsidP="00EA44F2">
            <w:pPr>
              <w:spacing w:after="240"/>
              <w:jc w:val="center"/>
              <w:rPr>
                <w:rFonts w:ascii="Times New Roman" w:eastAsia="Times New Roman" w:hAnsi="Times New Roman"/>
                <w:b/>
                <w:bCs/>
                <w:lang w:val="en-US" w:eastAsia="it-IT"/>
              </w:rPr>
            </w:pPr>
          </w:p>
          <w:p w14:paraId="599B190D" w14:textId="77777777" w:rsidR="00EA44F2" w:rsidRPr="00E55D3D" w:rsidRDefault="00EA44F2" w:rsidP="00EA44F2">
            <w:pPr>
              <w:spacing w:after="240"/>
              <w:jc w:val="center"/>
              <w:rPr>
                <w:rFonts w:ascii="Times New Roman" w:eastAsia="Times New Roman" w:hAnsi="Times New Roman"/>
                <w:b/>
                <w:bCs/>
                <w:lang w:val="en-US" w:eastAsia="it-IT"/>
              </w:rPr>
            </w:pPr>
          </w:p>
          <w:p w14:paraId="2E1CE708" w14:textId="77777777" w:rsidR="00EA44F2" w:rsidRPr="00E55D3D" w:rsidRDefault="00EA44F2" w:rsidP="00EA44F2">
            <w:pPr>
              <w:spacing w:after="240"/>
              <w:jc w:val="center"/>
              <w:rPr>
                <w:rFonts w:ascii="Times New Roman" w:eastAsia="Times New Roman" w:hAnsi="Times New Roman"/>
                <w:b/>
                <w:bCs/>
                <w:lang w:val="en-US" w:eastAsia="it-IT"/>
              </w:rPr>
            </w:pPr>
          </w:p>
          <w:p w14:paraId="25D7F98C" w14:textId="77777777" w:rsidR="00EA44F2" w:rsidRPr="00E55D3D" w:rsidRDefault="00EA44F2" w:rsidP="00EA44F2">
            <w:pPr>
              <w:spacing w:after="240"/>
              <w:jc w:val="center"/>
              <w:rPr>
                <w:rFonts w:ascii="Times New Roman" w:eastAsia="Times New Roman" w:hAnsi="Times New Roman"/>
                <w:b/>
                <w:bCs/>
                <w:lang w:val="en-US" w:eastAsia="it-IT"/>
              </w:rPr>
            </w:pPr>
          </w:p>
          <w:p w14:paraId="698D28F4" w14:textId="77777777" w:rsidR="00EA44F2" w:rsidRPr="00E55D3D" w:rsidRDefault="00EA44F2" w:rsidP="00EA44F2">
            <w:pPr>
              <w:spacing w:after="240"/>
              <w:jc w:val="center"/>
              <w:rPr>
                <w:rFonts w:ascii="Times New Roman" w:eastAsia="Times New Roman" w:hAnsi="Times New Roman"/>
                <w:b/>
                <w:bCs/>
                <w:lang w:val="en-US" w:eastAsia="it-IT"/>
              </w:rPr>
            </w:pPr>
          </w:p>
          <w:p w14:paraId="67690236" w14:textId="77777777" w:rsidR="00EA44F2" w:rsidRPr="00E55D3D" w:rsidRDefault="00EA44F2" w:rsidP="00EA44F2">
            <w:pPr>
              <w:spacing w:after="240"/>
              <w:jc w:val="center"/>
              <w:rPr>
                <w:rFonts w:ascii="Times New Roman" w:eastAsia="Times New Roman" w:hAnsi="Times New Roman"/>
                <w:b/>
                <w:bCs/>
                <w:lang w:val="en-US" w:eastAsia="it-IT"/>
              </w:rPr>
            </w:pPr>
          </w:p>
          <w:p w14:paraId="4286CF32" w14:textId="77777777" w:rsidR="00EA44F2" w:rsidRPr="00E55D3D" w:rsidRDefault="00EA44F2" w:rsidP="00EA44F2">
            <w:pPr>
              <w:spacing w:after="240"/>
              <w:jc w:val="center"/>
              <w:rPr>
                <w:rFonts w:ascii="Times New Roman" w:eastAsia="Times New Roman" w:hAnsi="Times New Roman"/>
                <w:b/>
                <w:bCs/>
                <w:lang w:val="en-US" w:eastAsia="it-IT"/>
              </w:rPr>
            </w:pPr>
          </w:p>
          <w:p w14:paraId="48C79B7D" w14:textId="77777777" w:rsidR="00EA44F2" w:rsidRPr="00E55D3D" w:rsidRDefault="00EA44F2" w:rsidP="00EA44F2">
            <w:pPr>
              <w:spacing w:after="240"/>
              <w:jc w:val="center"/>
              <w:rPr>
                <w:rFonts w:ascii="Times New Roman" w:eastAsia="Times New Roman" w:hAnsi="Times New Roman"/>
                <w:b/>
                <w:bCs/>
                <w:lang w:val="en-US" w:eastAsia="it-IT"/>
              </w:rPr>
            </w:pPr>
          </w:p>
          <w:p w14:paraId="2CA4DA96" w14:textId="77777777" w:rsidR="00EA44F2" w:rsidRPr="00E55D3D" w:rsidRDefault="00EA44F2" w:rsidP="00EA44F2">
            <w:pPr>
              <w:spacing w:after="240"/>
              <w:jc w:val="center"/>
              <w:rPr>
                <w:rFonts w:ascii="Times New Roman" w:eastAsia="Times New Roman" w:hAnsi="Times New Roman"/>
                <w:b/>
                <w:bCs/>
                <w:lang w:val="en-US" w:eastAsia="it-IT"/>
              </w:rPr>
            </w:pPr>
          </w:p>
          <w:p w14:paraId="4B626D9B" w14:textId="77777777" w:rsidR="00EA44F2" w:rsidRPr="00E55D3D" w:rsidRDefault="00EA44F2" w:rsidP="00EA44F2">
            <w:pPr>
              <w:spacing w:after="240"/>
              <w:jc w:val="center"/>
              <w:rPr>
                <w:rFonts w:ascii="Times New Roman" w:eastAsia="Times New Roman" w:hAnsi="Times New Roman"/>
                <w:b/>
                <w:bCs/>
                <w:lang w:val="en-US" w:eastAsia="it-IT"/>
              </w:rPr>
            </w:pPr>
          </w:p>
          <w:p w14:paraId="1A13A73B" w14:textId="77777777" w:rsidR="00EA44F2" w:rsidRPr="00E55D3D" w:rsidRDefault="00EA44F2" w:rsidP="00EA44F2">
            <w:pPr>
              <w:spacing w:after="240"/>
              <w:jc w:val="center"/>
              <w:rPr>
                <w:rFonts w:ascii="Times New Roman" w:eastAsia="Times New Roman" w:hAnsi="Times New Roman"/>
                <w:b/>
                <w:bCs/>
                <w:lang w:val="en-US" w:eastAsia="it-IT"/>
              </w:rPr>
            </w:pPr>
          </w:p>
          <w:p w14:paraId="7F0346B1" w14:textId="77777777" w:rsidR="00EA44F2" w:rsidRPr="00E55D3D" w:rsidRDefault="00EA44F2" w:rsidP="00EA44F2">
            <w:pPr>
              <w:spacing w:after="240"/>
              <w:jc w:val="center"/>
              <w:rPr>
                <w:rFonts w:ascii="Times New Roman" w:eastAsia="Times New Roman" w:hAnsi="Times New Roman"/>
                <w:b/>
                <w:bCs/>
                <w:lang w:val="en-US" w:eastAsia="it-IT"/>
              </w:rPr>
            </w:pPr>
          </w:p>
          <w:p w14:paraId="3BBBE059" w14:textId="77777777" w:rsidR="00EA44F2" w:rsidRPr="00E55D3D" w:rsidRDefault="00EA44F2" w:rsidP="00EA44F2">
            <w:pPr>
              <w:spacing w:after="240"/>
              <w:jc w:val="center"/>
              <w:rPr>
                <w:rFonts w:ascii="Times New Roman" w:eastAsia="Times New Roman" w:hAnsi="Times New Roman"/>
                <w:b/>
                <w:bCs/>
                <w:lang w:val="en-US" w:eastAsia="it-IT"/>
              </w:rPr>
            </w:pPr>
          </w:p>
          <w:p w14:paraId="319A8D7A" w14:textId="77777777" w:rsidR="00EA44F2" w:rsidRPr="00E55D3D" w:rsidRDefault="00EA44F2" w:rsidP="00EA44F2">
            <w:pPr>
              <w:spacing w:after="240"/>
              <w:jc w:val="center"/>
              <w:rPr>
                <w:rFonts w:ascii="Times New Roman" w:eastAsia="Times New Roman" w:hAnsi="Times New Roman"/>
                <w:b/>
                <w:bCs/>
                <w:lang w:val="en-US" w:eastAsia="it-IT"/>
              </w:rPr>
            </w:pPr>
          </w:p>
          <w:p w14:paraId="11323E51" w14:textId="77777777" w:rsidR="00EA44F2" w:rsidRPr="00E55D3D" w:rsidRDefault="00EA44F2" w:rsidP="00EA44F2">
            <w:pPr>
              <w:spacing w:after="240"/>
              <w:jc w:val="center"/>
              <w:rPr>
                <w:rFonts w:ascii="Times New Roman" w:eastAsia="Times New Roman" w:hAnsi="Times New Roman"/>
                <w:b/>
                <w:bCs/>
                <w:lang w:val="en-US" w:eastAsia="it-IT"/>
              </w:rPr>
            </w:pPr>
          </w:p>
          <w:p w14:paraId="4F8D575B" w14:textId="77777777" w:rsidR="00EA44F2" w:rsidRPr="00E55D3D" w:rsidRDefault="00EA44F2" w:rsidP="00EA44F2">
            <w:pPr>
              <w:spacing w:after="240"/>
              <w:jc w:val="center"/>
              <w:rPr>
                <w:rFonts w:ascii="Times New Roman" w:eastAsia="Times New Roman" w:hAnsi="Times New Roman"/>
                <w:b/>
                <w:bCs/>
                <w:lang w:val="en-US" w:eastAsia="it-IT"/>
              </w:rPr>
            </w:pPr>
          </w:p>
          <w:p w14:paraId="7C5D2528" w14:textId="77777777" w:rsidR="00EA44F2" w:rsidRPr="00E55D3D" w:rsidRDefault="00EA44F2" w:rsidP="00EA44F2">
            <w:pPr>
              <w:spacing w:after="240"/>
              <w:jc w:val="center"/>
              <w:rPr>
                <w:rFonts w:ascii="Times New Roman" w:eastAsia="Times New Roman" w:hAnsi="Times New Roman"/>
                <w:b/>
                <w:bCs/>
                <w:lang w:val="en-US" w:eastAsia="it-IT"/>
              </w:rPr>
            </w:pPr>
          </w:p>
          <w:p w14:paraId="1C676D57" w14:textId="77777777" w:rsidR="00EA44F2" w:rsidRPr="00E55D3D" w:rsidRDefault="00EA44F2" w:rsidP="00EA44F2">
            <w:pPr>
              <w:spacing w:after="240"/>
              <w:jc w:val="center"/>
              <w:rPr>
                <w:rFonts w:ascii="Times New Roman" w:eastAsia="Times New Roman" w:hAnsi="Times New Roman"/>
                <w:b/>
                <w:bCs/>
                <w:lang w:val="en-US" w:eastAsia="it-IT"/>
              </w:rPr>
            </w:pPr>
          </w:p>
          <w:p w14:paraId="46DA552F" w14:textId="77777777" w:rsidR="00EA44F2" w:rsidRPr="00E55D3D" w:rsidRDefault="00EA44F2" w:rsidP="00EA44F2">
            <w:pPr>
              <w:spacing w:after="240"/>
              <w:jc w:val="center"/>
              <w:rPr>
                <w:rFonts w:ascii="Times New Roman" w:eastAsia="Times New Roman" w:hAnsi="Times New Roman"/>
                <w:b/>
                <w:bCs/>
                <w:lang w:val="en-US" w:eastAsia="it-IT"/>
              </w:rPr>
            </w:pPr>
          </w:p>
          <w:p w14:paraId="4102B6DA" w14:textId="77777777" w:rsidR="00EA44F2" w:rsidRPr="00E55D3D" w:rsidRDefault="00EA44F2" w:rsidP="00EA44F2">
            <w:pPr>
              <w:spacing w:after="240"/>
              <w:jc w:val="center"/>
              <w:rPr>
                <w:rFonts w:ascii="Times New Roman" w:eastAsia="Times New Roman" w:hAnsi="Times New Roman"/>
                <w:b/>
                <w:bCs/>
                <w:lang w:val="en-US" w:eastAsia="it-IT"/>
              </w:rPr>
            </w:pPr>
          </w:p>
          <w:p w14:paraId="202DADAD" w14:textId="77777777" w:rsidR="00EA44F2" w:rsidRPr="00E55D3D" w:rsidRDefault="00EA44F2" w:rsidP="00EA44F2">
            <w:pPr>
              <w:spacing w:after="240"/>
              <w:jc w:val="center"/>
              <w:rPr>
                <w:rFonts w:ascii="Times New Roman" w:eastAsia="Times New Roman" w:hAnsi="Times New Roman"/>
                <w:b/>
                <w:bCs/>
                <w:lang w:val="en-US" w:eastAsia="it-IT"/>
              </w:rPr>
            </w:pPr>
          </w:p>
          <w:p w14:paraId="136C8F95" w14:textId="77777777" w:rsidR="00EA44F2" w:rsidRPr="00E55D3D" w:rsidRDefault="00EA44F2" w:rsidP="00EA44F2">
            <w:pPr>
              <w:spacing w:after="240"/>
              <w:jc w:val="center"/>
              <w:rPr>
                <w:rFonts w:ascii="Times New Roman" w:eastAsia="Times New Roman" w:hAnsi="Times New Roman"/>
                <w:b/>
                <w:bCs/>
                <w:lang w:val="en-US" w:eastAsia="it-IT"/>
              </w:rPr>
            </w:pPr>
          </w:p>
          <w:p w14:paraId="46CCF06A" w14:textId="77777777" w:rsidR="00EA44F2" w:rsidRPr="00E55D3D" w:rsidRDefault="00EA44F2" w:rsidP="00EA44F2">
            <w:pPr>
              <w:spacing w:after="240"/>
              <w:jc w:val="center"/>
              <w:rPr>
                <w:rFonts w:ascii="Times New Roman" w:eastAsia="Times New Roman" w:hAnsi="Times New Roman"/>
                <w:b/>
                <w:bCs/>
                <w:lang w:val="en-US" w:eastAsia="it-IT"/>
              </w:rPr>
            </w:pPr>
          </w:p>
          <w:p w14:paraId="3F2FEF92" w14:textId="77777777" w:rsidR="00EA44F2" w:rsidRPr="00E55D3D" w:rsidRDefault="00EA44F2" w:rsidP="00EA44F2">
            <w:pPr>
              <w:spacing w:after="240"/>
              <w:jc w:val="center"/>
              <w:rPr>
                <w:rFonts w:ascii="Times New Roman" w:eastAsia="Times New Roman" w:hAnsi="Times New Roman"/>
                <w:b/>
                <w:bCs/>
                <w:lang w:val="en-US" w:eastAsia="it-IT"/>
              </w:rPr>
            </w:pPr>
          </w:p>
          <w:p w14:paraId="2D067E72" w14:textId="77777777" w:rsidR="00EA44F2" w:rsidRPr="00E55D3D" w:rsidRDefault="00EA44F2" w:rsidP="00EA44F2">
            <w:pPr>
              <w:spacing w:after="240"/>
              <w:jc w:val="center"/>
              <w:rPr>
                <w:rFonts w:ascii="Times New Roman" w:eastAsia="Times New Roman" w:hAnsi="Times New Roman"/>
                <w:b/>
                <w:bCs/>
                <w:lang w:val="en-US" w:eastAsia="it-IT"/>
              </w:rPr>
            </w:pPr>
          </w:p>
          <w:p w14:paraId="6D2D9D0C" w14:textId="77777777" w:rsidR="00EA44F2" w:rsidRPr="00E55D3D" w:rsidRDefault="00EA44F2" w:rsidP="00EA44F2">
            <w:pPr>
              <w:spacing w:after="240"/>
              <w:jc w:val="center"/>
              <w:rPr>
                <w:rFonts w:ascii="Times New Roman" w:eastAsia="Times New Roman" w:hAnsi="Times New Roman"/>
                <w:b/>
                <w:bCs/>
                <w:lang w:val="en-US" w:eastAsia="it-IT"/>
              </w:rPr>
            </w:pPr>
          </w:p>
          <w:p w14:paraId="09EEDA10" w14:textId="77777777" w:rsidR="00EA44F2" w:rsidRPr="00E55D3D" w:rsidRDefault="00EA44F2" w:rsidP="00EA44F2">
            <w:pPr>
              <w:spacing w:after="240"/>
              <w:jc w:val="center"/>
              <w:rPr>
                <w:rFonts w:ascii="Times New Roman" w:eastAsia="Times New Roman" w:hAnsi="Times New Roman"/>
                <w:b/>
                <w:bCs/>
                <w:lang w:val="en-US" w:eastAsia="it-IT"/>
              </w:rPr>
            </w:pPr>
          </w:p>
          <w:p w14:paraId="2B303F4D" w14:textId="77777777" w:rsidR="00EA44F2" w:rsidRPr="00E55D3D" w:rsidRDefault="00EA44F2" w:rsidP="00EA44F2">
            <w:pPr>
              <w:spacing w:after="240"/>
              <w:jc w:val="center"/>
              <w:rPr>
                <w:rFonts w:ascii="Times New Roman" w:eastAsia="Times New Roman" w:hAnsi="Times New Roman"/>
                <w:b/>
                <w:bCs/>
                <w:lang w:val="en-US" w:eastAsia="it-IT"/>
              </w:rPr>
            </w:pPr>
          </w:p>
          <w:p w14:paraId="74F93C3E" w14:textId="77777777" w:rsidR="00EA44F2" w:rsidRPr="00E55D3D" w:rsidRDefault="00EA44F2" w:rsidP="00EA44F2">
            <w:pPr>
              <w:spacing w:after="240"/>
              <w:jc w:val="center"/>
              <w:rPr>
                <w:rFonts w:ascii="Times New Roman" w:eastAsia="Times New Roman" w:hAnsi="Times New Roman"/>
                <w:b/>
                <w:bCs/>
                <w:lang w:val="en-US" w:eastAsia="it-IT"/>
              </w:rPr>
            </w:pPr>
          </w:p>
          <w:p w14:paraId="18891D79" w14:textId="77777777" w:rsidR="00EA44F2" w:rsidRPr="00E55D3D" w:rsidRDefault="00EA44F2" w:rsidP="00EA44F2">
            <w:pPr>
              <w:spacing w:after="240"/>
              <w:jc w:val="center"/>
              <w:rPr>
                <w:rFonts w:ascii="Times New Roman" w:eastAsia="Times New Roman" w:hAnsi="Times New Roman"/>
                <w:b/>
                <w:bCs/>
                <w:lang w:val="en-US" w:eastAsia="it-IT"/>
              </w:rPr>
            </w:pPr>
          </w:p>
          <w:p w14:paraId="5F3C63AD" w14:textId="77777777" w:rsidR="00EA44F2" w:rsidRPr="00E55D3D" w:rsidRDefault="00EA44F2" w:rsidP="00EA44F2">
            <w:pPr>
              <w:spacing w:after="240"/>
              <w:jc w:val="center"/>
              <w:rPr>
                <w:rFonts w:ascii="Times New Roman" w:eastAsia="Times New Roman" w:hAnsi="Times New Roman"/>
                <w:b/>
                <w:bCs/>
                <w:lang w:val="en-US" w:eastAsia="it-IT"/>
              </w:rPr>
            </w:pPr>
          </w:p>
          <w:p w14:paraId="2AC8D0F2" w14:textId="77777777" w:rsidR="00EA44F2" w:rsidRPr="00E55D3D" w:rsidRDefault="00EA44F2" w:rsidP="00EA44F2">
            <w:pPr>
              <w:spacing w:after="240"/>
              <w:jc w:val="center"/>
              <w:rPr>
                <w:rFonts w:ascii="Times New Roman" w:eastAsia="Times New Roman" w:hAnsi="Times New Roman"/>
                <w:b/>
                <w:bCs/>
                <w:lang w:val="en-US" w:eastAsia="it-IT"/>
              </w:rPr>
            </w:pPr>
          </w:p>
          <w:p w14:paraId="7504995F" w14:textId="77777777" w:rsidR="00EA44F2" w:rsidRPr="00E55D3D" w:rsidRDefault="00EA44F2" w:rsidP="00EA44F2">
            <w:pPr>
              <w:spacing w:after="240"/>
              <w:jc w:val="center"/>
              <w:rPr>
                <w:rFonts w:ascii="Times New Roman" w:eastAsia="Times New Roman" w:hAnsi="Times New Roman"/>
                <w:b/>
                <w:bCs/>
                <w:lang w:val="en-US" w:eastAsia="it-IT"/>
              </w:rPr>
            </w:pPr>
          </w:p>
          <w:p w14:paraId="4C7CB9F6" w14:textId="77777777" w:rsidR="00EA44F2" w:rsidRPr="00E55D3D" w:rsidRDefault="00EA44F2" w:rsidP="00EA44F2">
            <w:pPr>
              <w:spacing w:after="240"/>
              <w:jc w:val="center"/>
              <w:rPr>
                <w:rFonts w:ascii="Times New Roman" w:eastAsia="Times New Roman" w:hAnsi="Times New Roman"/>
                <w:b/>
                <w:bCs/>
                <w:lang w:val="en-US" w:eastAsia="it-IT"/>
              </w:rPr>
            </w:pPr>
          </w:p>
          <w:p w14:paraId="67F6F44C" w14:textId="77777777" w:rsidR="00EA44F2" w:rsidRPr="00E55D3D" w:rsidRDefault="00EA44F2" w:rsidP="00EA44F2">
            <w:pPr>
              <w:spacing w:after="240"/>
              <w:jc w:val="center"/>
              <w:rPr>
                <w:rFonts w:ascii="Times New Roman" w:eastAsia="Times New Roman" w:hAnsi="Times New Roman"/>
                <w:b/>
                <w:bCs/>
                <w:lang w:val="en-US" w:eastAsia="it-IT"/>
              </w:rPr>
            </w:pPr>
          </w:p>
          <w:p w14:paraId="0806F0F6" w14:textId="77777777" w:rsidR="00EA44F2" w:rsidRPr="00E55D3D" w:rsidRDefault="00EA44F2" w:rsidP="00EA44F2">
            <w:pPr>
              <w:spacing w:after="240"/>
              <w:jc w:val="center"/>
              <w:rPr>
                <w:rFonts w:ascii="Times New Roman" w:eastAsia="Times New Roman" w:hAnsi="Times New Roman"/>
                <w:b/>
                <w:bCs/>
                <w:lang w:val="en-US" w:eastAsia="it-IT"/>
              </w:rPr>
            </w:pPr>
          </w:p>
          <w:p w14:paraId="0D56CFAF" w14:textId="77777777" w:rsidR="00EA44F2" w:rsidRPr="00E55D3D" w:rsidRDefault="00EA44F2" w:rsidP="00EA44F2">
            <w:pPr>
              <w:spacing w:after="240"/>
              <w:jc w:val="center"/>
              <w:rPr>
                <w:rFonts w:ascii="Times New Roman" w:eastAsia="Times New Roman" w:hAnsi="Times New Roman"/>
                <w:b/>
                <w:bCs/>
                <w:lang w:val="en-US" w:eastAsia="it-IT"/>
              </w:rPr>
            </w:pPr>
          </w:p>
          <w:p w14:paraId="566A1688" w14:textId="77777777" w:rsidR="00EA44F2" w:rsidRPr="00E55D3D" w:rsidRDefault="00EA44F2" w:rsidP="00EA44F2">
            <w:pPr>
              <w:spacing w:after="240"/>
              <w:jc w:val="center"/>
              <w:rPr>
                <w:rFonts w:ascii="Times New Roman" w:eastAsia="Times New Roman" w:hAnsi="Times New Roman"/>
                <w:b/>
                <w:bCs/>
                <w:lang w:val="en-US" w:eastAsia="it-IT"/>
              </w:rPr>
            </w:pPr>
          </w:p>
          <w:p w14:paraId="3EEF54D2" w14:textId="77777777" w:rsidR="00EA44F2" w:rsidRPr="00E55D3D" w:rsidRDefault="00EA44F2" w:rsidP="00EA44F2">
            <w:pPr>
              <w:spacing w:after="240"/>
              <w:jc w:val="center"/>
              <w:rPr>
                <w:rFonts w:ascii="Times New Roman" w:eastAsia="Times New Roman" w:hAnsi="Times New Roman"/>
                <w:b/>
                <w:bCs/>
                <w:lang w:val="en-US" w:eastAsia="it-IT"/>
              </w:rPr>
            </w:pPr>
          </w:p>
          <w:p w14:paraId="7E95C7F7" w14:textId="77777777" w:rsidR="00EA44F2" w:rsidRPr="00E55D3D" w:rsidRDefault="00EA44F2" w:rsidP="00EA44F2">
            <w:pPr>
              <w:spacing w:after="240"/>
              <w:jc w:val="center"/>
              <w:rPr>
                <w:rFonts w:ascii="Times New Roman" w:eastAsia="Times New Roman" w:hAnsi="Times New Roman"/>
                <w:b/>
                <w:bCs/>
                <w:lang w:val="en-US" w:eastAsia="it-IT"/>
              </w:rPr>
            </w:pPr>
          </w:p>
          <w:p w14:paraId="53253A1A" w14:textId="77777777" w:rsidR="00EA44F2" w:rsidRPr="00E55D3D" w:rsidRDefault="00EA44F2" w:rsidP="00EA44F2">
            <w:pPr>
              <w:spacing w:after="240"/>
              <w:jc w:val="center"/>
              <w:rPr>
                <w:rFonts w:ascii="Times New Roman" w:eastAsia="Times New Roman" w:hAnsi="Times New Roman"/>
                <w:b/>
                <w:bCs/>
                <w:lang w:val="en-US" w:eastAsia="it-IT"/>
              </w:rPr>
            </w:pPr>
          </w:p>
          <w:p w14:paraId="5632DC86" w14:textId="77777777" w:rsidR="00EA44F2" w:rsidRPr="00E55D3D" w:rsidRDefault="00EA44F2" w:rsidP="00EA44F2">
            <w:pPr>
              <w:spacing w:after="240"/>
              <w:jc w:val="center"/>
              <w:rPr>
                <w:rFonts w:ascii="Times New Roman" w:eastAsia="Times New Roman" w:hAnsi="Times New Roman"/>
                <w:b/>
                <w:bCs/>
                <w:lang w:val="en-US" w:eastAsia="it-IT"/>
              </w:rPr>
            </w:pPr>
          </w:p>
          <w:p w14:paraId="7842DBCA" w14:textId="77777777" w:rsidR="00EA44F2" w:rsidRPr="00E55D3D" w:rsidRDefault="00EA44F2" w:rsidP="00EA44F2">
            <w:pPr>
              <w:spacing w:after="240"/>
              <w:jc w:val="center"/>
              <w:rPr>
                <w:rFonts w:ascii="Times New Roman" w:eastAsia="Times New Roman" w:hAnsi="Times New Roman"/>
                <w:b/>
                <w:bCs/>
                <w:lang w:val="en-US" w:eastAsia="it-IT"/>
              </w:rPr>
            </w:pPr>
          </w:p>
          <w:p w14:paraId="37F6CFCA" w14:textId="77777777" w:rsidR="00EA44F2" w:rsidRPr="00E55D3D" w:rsidRDefault="00EA44F2" w:rsidP="00EA44F2">
            <w:pPr>
              <w:spacing w:after="240"/>
              <w:jc w:val="center"/>
              <w:rPr>
                <w:rFonts w:ascii="Times New Roman" w:eastAsia="Times New Roman" w:hAnsi="Times New Roman"/>
                <w:b/>
                <w:bCs/>
                <w:lang w:val="en-US" w:eastAsia="it-IT"/>
              </w:rPr>
            </w:pPr>
          </w:p>
          <w:p w14:paraId="128E5885" w14:textId="77777777" w:rsidR="00EA44F2" w:rsidRPr="00E55D3D" w:rsidRDefault="00EA44F2" w:rsidP="00EA44F2">
            <w:pPr>
              <w:spacing w:after="240"/>
              <w:jc w:val="center"/>
              <w:rPr>
                <w:rFonts w:ascii="Times New Roman" w:eastAsia="Times New Roman" w:hAnsi="Times New Roman"/>
                <w:b/>
                <w:bCs/>
                <w:lang w:val="en-US" w:eastAsia="it-IT"/>
              </w:rPr>
            </w:pPr>
          </w:p>
          <w:p w14:paraId="79E69B83" w14:textId="77777777" w:rsidR="00EA44F2" w:rsidRPr="00E55D3D" w:rsidRDefault="00EA44F2" w:rsidP="00EA44F2">
            <w:pPr>
              <w:spacing w:after="240"/>
              <w:jc w:val="center"/>
              <w:rPr>
                <w:rFonts w:ascii="Times New Roman" w:eastAsia="Times New Roman" w:hAnsi="Times New Roman"/>
                <w:b/>
                <w:bCs/>
                <w:lang w:val="en-US" w:eastAsia="it-IT"/>
              </w:rPr>
            </w:pPr>
          </w:p>
          <w:p w14:paraId="1EE8EF72" w14:textId="77777777" w:rsidR="00EA44F2" w:rsidRPr="00E55D3D" w:rsidRDefault="00EA44F2" w:rsidP="00EA44F2">
            <w:pPr>
              <w:spacing w:after="240"/>
              <w:jc w:val="center"/>
              <w:rPr>
                <w:rFonts w:ascii="Times New Roman" w:eastAsia="Times New Roman" w:hAnsi="Times New Roman"/>
                <w:b/>
                <w:bCs/>
                <w:lang w:val="en-US" w:eastAsia="it-IT"/>
              </w:rPr>
            </w:pPr>
          </w:p>
          <w:p w14:paraId="6936AFD2" w14:textId="77777777" w:rsidR="00EA44F2" w:rsidRPr="00E55D3D" w:rsidRDefault="00EA44F2" w:rsidP="00EA44F2">
            <w:pPr>
              <w:spacing w:after="240"/>
              <w:jc w:val="center"/>
              <w:rPr>
                <w:rFonts w:ascii="Times New Roman" w:eastAsia="Times New Roman" w:hAnsi="Times New Roman"/>
                <w:b/>
                <w:bCs/>
                <w:lang w:val="en-US" w:eastAsia="it-IT"/>
              </w:rPr>
            </w:pPr>
          </w:p>
          <w:p w14:paraId="7203E919" w14:textId="77777777" w:rsidR="00EA44F2" w:rsidRPr="00E55D3D" w:rsidRDefault="00EA44F2" w:rsidP="00EA44F2">
            <w:pPr>
              <w:spacing w:after="240"/>
              <w:jc w:val="center"/>
              <w:rPr>
                <w:rFonts w:ascii="Times New Roman" w:eastAsia="Times New Roman" w:hAnsi="Times New Roman"/>
                <w:b/>
                <w:bCs/>
                <w:lang w:val="en-US" w:eastAsia="it-IT"/>
              </w:rPr>
            </w:pPr>
          </w:p>
          <w:p w14:paraId="1B124DCF" w14:textId="77777777" w:rsidR="00EA44F2" w:rsidRPr="00E55D3D" w:rsidRDefault="00EA44F2" w:rsidP="00EA44F2">
            <w:pPr>
              <w:spacing w:after="240"/>
              <w:jc w:val="center"/>
              <w:rPr>
                <w:rFonts w:ascii="Times New Roman" w:eastAsia="Times New Roman" w:hAnsi="Times New Roman"/>
                <w:b/>
                <w:bCs/>
                <w:lang w:val="en-US" w:eastAsia="it-IT"/>
              </w:rPr>
            </w:pPr>
          </w:p>
          <w:p w14:paraId="283FBD11" w14:textId="77777777" w:rsidR="00EA44F2" w:rsidRPr="00E55D3D" w:rsidRDefault="00EA44F2" w:rsidP="00EA44F2">
            <w:pPr>
              <w:spacing w:after="240"/>
              <w:jc w:val="center"/>
              <w:rPr>
                <w:rFonts w:ascii="Times New Roman" w:eastAsia="Times New Roman" w:hAnsi="Times New Roman"/>
                <w:b/>
                <w:bCs/>
                <w:lang w:val="en-US" w:eastAsia="it-IT"/>
              </w:rPr>
            </w:pPr>
          </w:p>
          <w:p w14:paraId="3044F7DD" w14:textId="77777777" w:rsidR="00EA44F2" w:rsidRPr="00E55D3D" w:rsidRDefault="00EA44F2" w:rsidP="00EA44F2">
            <w:pPr>
              <w:spacing w:after="240"/>
              <w:jc w:val="center"/>
              <w:rPr>
                <w:rFonts w:ascii="Times New Roman" w:eastAsia="Times New Roman" w:hAnsi="Times New Roman"/>
                <w:b/>
                <w:bCs/>
                <w:lang w:val="en-US" w:eastAsia="it-IT"/>
              </w:rPr>
            </w:pPr>
          </w:p>
          <w:p w14:paraId="60E5A616" w14:textId="77777777" w:rsidR="00EA44F2" w:rsidRPr="00E55D3D" w:rsidRDefault="00EA44F2" w:rsidP="00EA44F2">
            <w:pPr>
              <w:spacing w:after="240"/>
              <w:jc w:val="center"/>
              <w:rPr>
                <w:rFonts w:ascii="Times New Roman" w:eastAsia="Times New Roman" w:hAnsi="Times New Roman"/>
                <w:b/>
                <w:bCs/>
                <w:lang w:val="en-US" w:eastAsia="it-IT"/>
              </w:rPr>
            </w:pPr>
          </w:p>
          <w:p w14:paraId="65217ACC" w14:textId="77777777" w:rsidR="00EA44F2" w:rsidRPr="00E55D3D" w:rsidRDefault="00EA44F2" w:rsidP="00EA44F2">
            <w:pPr>
              <w:spacing w:after="240"/>
              <w:jc w:val="center"/>
              <w:rPr>
                <w:rFonts w:ascii="Times New Roman" w:eastAsia="Times New Roman" w:hAnsi="Times New Roman"/>
                <w:b/>
                <w:bCs/>
                <w:lang w:val="en-US" w:eastAsia="it-IT"/>
              </w:rPr>
            </w:pPr>
          </w:p>
          <w:p w14:paraId="5070D806" w14:textId="77777777" w:rsidR="00EA44F2" w:rsidRPr="00E55D3D" w:rsidRDefault="00EA44F2" w:rsidP="00EA44F2">
            <w:pPr>
              <w:spacing w:after="240"/>
              <w:jc w:val="center"/>
              <w:rPr>
                <w:rFonts w:ascii="Times New Roman" w:eastAsia="Times New Roman" w:hAnsi="Times New Roman"/>
                <w:b/>
                <w:bCs/>
                <w:lang w:val="en-US" w:eastAsia="it-IT"/>
              </w:rPr>
            </w:pPr>
          </w:p>
          <w:p w14:paraId="141C37F2" w14:textId="77777777" w:rsidR="00EA44F2" w:rsidRPr="00E55D3D" w:rsidRDefault="00EA44F2" w:rsidP="00EA44F2">
            <w:pPr>
              <w:spacing w:after="240"/>
              <w:jc w:val="center"/>
              <w:rPr>
                <w:rFonts w:ascii="Times New Roman" w:eastAsia="Times New Roman" w:hAnsi="Times New Roman"/>
                <w:b/>
                <w:bCs/>
                <w:lang w:val="en-US" w:eastAsia="it-IT"/>
              </w:rPr>
            </w:pPr>
          </w:p>
          <w:p w14:paraId="199B099F" w14:textId="77777777" w:rsidR="00EA44F2" w:rsidRPr="00E55D3D" w:rsidRDefault="00EA44F2" w:rsidP="00EA44F2">
            <w:pPr>
              <w:spacing w:after="240"/>
              <w:jc w:val="center"/>
              <w:rPr>
                <w:rFonts w:ascii="Times New Roman" w:eastAsia="Times New Roman" w:hAnsi="Times New Roman"/>
                <w:b/>
                <w:bCs/>
                <w:lang w:val="en-US" w:eastAsia="it-IT"/>
              </w:rPr>
            </w:pPr>
          </w:p>
          <w:p w14:paraId="6BCCCFE8" w14:textId="77777777" w:rsidR="00EA44F2" w:rsidRPr="00E55D3D" w:rsidRDefault="00EA44F2" w:rsidP="00EA44F2">
            <w:pPr>
              <w:spacing w:after="240"/>
              <w:jc w:val="center"/>
              <w:rPr>
                <w:rFonts w:ascii="Times New Roman" w:eastAsia="Times New Roman" w:hAnsi="Times New Roman"/>
                <w:b/>
                <w:bCs/>
                <w:lang w:val="en-US" w:eastAsia="it-IT"/>
              </w:rPr>
            </w:pPr>
          </w:p>
          <w:p w14:paraId="2B50EB7F" w14:textId="77777777" w:rsidR="00EA44F2" w:rsidRPr="00E55D3D" w:rsidRDefault="00EA44F2" w:rsidP="00EA44F2">
            <w:pPr>
              <w:spacing w:after="240"/>
              <w:jc w:val="center"/>
              <w:rPr>
                <w:rFonts w:ascii="Times New Roman" w:eastAsia="Times New Roman" w:hAnsi="Times New Roman"/>
                <w:b/>
                <w:bCs/>
                <w:lang w:val="en-US" w:eastAsia="it-IT"/>
              </w:rPr>
            </w:pPr>
          </w:p>
          <w:p w14:paraId="5A67367C" w14:textId="77777777" w:rsidR="00EA44F2" w:rsidRPr="00E55D3D" w:rsidRDefault="00EA44F2" w:rsidP="00EA44F2">
            <w:pPr>
              <w:spacing w:after="240"/>
              <w:jc w:val="center"/>
              <w:rPr>
                <w:rFonts w:ascii="Times New Roman" w:eastAsia="Times New Roman" w:hAnsi="Times New Roman"/>
                <w:b/>
                <w:bCs/>
                <w:lang w:val="en-US" w:eastAsia="it-IT"/>
              </w:rPr>
            </w:pPr>
          </w:p>
          <w:p w14:paraId="44A21A99" w14:textId="77777777" w:rsidR="00EA44F2" w:rsidRPr="00E55D3D" w:rsidRDefault="00EA44F2" w:rsidP="00EA44F2">
            <w:pPr>
              <w:spacing w:after="240"/>
              <w:jc w:val="center"/>
              <w:rPr>
                <w:rFonts w:ascii="Times New Roman" w:eastAsia="Times New Roman" w:hAnsi="Times New Roman"/>
                <w:b/>
                <w:bCs/>
                <w:lang w:val="en-US" w:eastAsia="it-IT"/>
              </w:rPr>
            </w:pPr>
          </w:p>
          <w:p w14:paraId="19E33A79" w14:textId="77777777" w:rsidR="00EA44F2" w:rsidRPr="00E55D3D" w:rsidRDefault="00EA44F2" w:rsidP="00EA44F2">
            <w:pPr>
              <w:spacing w:after="240"/>
              <w:jc w:val="center"/>
              <w:rPr>
                <w:rFonts w:ascii="Times New Roman" w:eastAsia="Times New Roman" w:hAnsi="Times New Roman"/>
                <w:b/>
                <w:bCs/>
                <w:lang w:val="en-US" w:eastAsia="it-IT"/>
              </w:rPr>
            </w:pPr>
          </w:p>
          <w:p w14:paraId="3D46F419" w14:textId="77777777" w:rsidR="00EA44F2" w:rsidRPr="00E55D3D" w:rsidRDefault="00EA44F2" w:rsidP="00EA44F2">
            <w:pPr>
              <w:spacing w:after="240"/>
              <w:jc w:val="center"/>
              <w:rPr>
                <w:rFonts w:ascii="Times New Roman" w:eastAsia="Times New Roman" w:hAnsi="Times New Roman"/>
                <w:b/>
                <w:bCs/>
                <w:lang w:val="en-US" w:eastAsia="it-IT"/>
              </w:rPr>
            </w:pPr>
          </w:p>
          <w:p w14:paraId="660F2923" w14:textId="77777777" w:rsidR="00EA44F2" w:rsidRPr="00E55D3D" w:rsidRDefault="00EA44F2" w:rsidP="00EA44F2">
            <w:pPr>
              <w:spacing w:after="240"/>
              <w:jc w:val="center"/>
              <w:rPr>
                <w:rFonts w:ascii="Times New Roman" w:eastAsia="Times New Roman" w:hAnsi="Times New Roman"/>
                <w:b/>
                <w:bCs/>
                <w:lang w:val="en-US" w:eastAsia="it-IT"/>
              </w:rPr>
            </w:pPr>
          </w:p>
          <w:p w14:paraId="6EAA1D8C" w14:textId="77777777" w:rsidR="00EA44F2" w:rsidRPr="00E55D3D" w:rsidRDefault="00EA44F2" w:rsidP="00EA44F2">
            <w:pPr>
              <w:spacing w:after="240"/>
              <w:jc w:val="center"/>
              <w:rPr>
                <w:rFonts w:ascii="Times New Roman" w:eastAsia="Times New Roman" w:hAnsi="Times New Roman"/>
                <w:b/>
                <w:bCs/>
                <w:lang w:val="en-US" w:eastAsia="it-IT"/>
              </w:rPr>
            </w:pPr>
          </w:p>
          <w:p w14:paraId="0F3C6B0A" w14:textId="77777777" w:rsidR="00EA44F2" w:rsidRPr="00E55D3D" w:rsidRDefault="00EA44F2" w:rsidP="00EA44F2">
            <w:pPr>
              <w:spacing w:after="240"/>
              <w:jc w:val="center"/>
              <w:rPr>
                <w:rFonts w:ascii="Times New Roman" w:eastAsia="Times New Roman" w:hAnsi="Times New Roman"/>
                <w:b/>
                <w:bCs/>
                <w:lang w:val="en-US" w:eastAsia="it-IT"/>
              </w:rPr>
            </w:pPr>
          </w:p>
          <w:p w14:paraId="1BE316C2" w14:textId="77777777" w:rsidR="00EA44F2" w:rsidRPr="00E55D3D" w:rsidRDefault="00EA44F2" w:rsidP="00EA44F2">
            <w:pPr>
              <w:spacing w:after="240"/>
              <w:jc w:val="center"/>
              <w:rPr>
                <w:rFonts w:ascii="Times New Roman" w:eastAsia="Times New Roman" w:hAnsi="Times New Roman"/>
                <w:b/>
                <w:bCs/>
                <w:lang w:val="en-US" w:eastAsia="it-IT"/>
              </w:rPr>
            </w:pPr>
          </w:p>
          <w:p w14:paraId="71ECC5D3" w14:textId="77777777" w:rsidR="00EA44F2" w:rsidRPr="00E55D3D" w:rsidRDefault="00EA44F2" w:rsidP="00EA44F2">
            <w:pPr>
              <w:spacing w:after="240"/>
              <w:jc w:val="center"/>
              <w:rPr>
                <w:rFonts w:ascii="Times New Roman" w:eastAsia="Times New Roman" w:hAnsi="Times New Roman"/>
                <w:b/>
                <w:bCs/>
                <w:lang w:val="en-US" w:eastAsia="it-IT"/>
              </w:rPr>
            </w:pPr>
          </w:p>
          <w:p w14:paraId="236E1615" w14:textId="77777777" w:rsidR="00EA44F2" w:rsidRPr="00E55D3D" w:rsidRDefault="00EA44F2" w:rsidP="00EA44F2">
            <w:pPr>
              <w:spacing w:after="240"/>
              <w:jc w:val="center"/>
              <w:rPr>
                <w:rFonts w:ascii="Times New Roman" w:eastAsia="Times New Roman" w:hAnsi="Times New Roman"/>
                <w:b/>
                <w:bCs/>
                <w:lang w:val="en-US" w:eastAsia="it-IT"/>
              </w:rPr>
            </w:pPr>
          </w:p>
          <w:p w14:paraId="5151E2CB" w14:textId="77777777" w:rsidR="00EA44F2" w:rsidRPr="00E55D3D" w:rsidRDefault="00EA44F2" w:rsidP="00EA44F2">
            <w:pPr>
              <w:spacing w:after="240"/>
              <w:jc w:val="center"/>
              <w:rPr>
                <w:rFonts w:ascii="Times New Roman" w:eastAsia="Times New Roman" w:hAnsi="Times New Roman"/>
                <w:b/>
                <w:bCs/>
                <w:lang w:val="en-US" w:eastAsia="it-IT"/>
              </w:rPr>
            </w:pPr>
          </w:p>
          <w:p w14:paraId="4D76644E" w14:textId="77777777" w:rsidR="00EA44F2" w:rsidRPr="00E55D3D" w:rsidRDefault="00EA44F2" w:rsidP="00EA44F2">
            <w:pPr>
              <w:spacing w:after="240"/>
              <w:jc w:val="center"/>
              <w:rPr>
                <w:rFonts w:ascii="Times New Roman" w:eastAsia="Times New Roman" w:hAnsi="Times New Roman"/>
                <w:b/>
                <w:bCs/>
                <w:lang w:val="en-US" w:eastAsia="it-IT"/>
              </w:rPr>
            </w:pPr>
          </w:p>
          <w:p w14:paraId="51F2E704" w14:textId="77777777" w:rsidR="00EA44F2" w:rsidRPr="00E55D3D" w:rsidRDefault="00EA44F2" w:rsidP="00EA44F2">
            <w:pPr>
              <w:spacing w:after="240"/>
              <w:jc w:val="center"/>
              <w:rPr>
                <w:rFonts w:ascii="Times New Roman" w:eastAsia="Times New Roman" w:hAnsi="Times New Roman"/>
                <w:b/>
                <w:bCs/>
                <w:lang w:val="en-US" w:eastAsia="it-IT"/>
              </w:rPr>
            </w:pPr>
          </w:p>
          <w:p w14:paraId="6E9566C2" w14:textId="77777777" w:rsidR="00EA44F2" w:rsidRPr="00E55D3D" w:rsidRDefault="00EA44F2" w:rsidP="00EA44F2">
            <w:pPr>
              <w:spacing w:after="240"/>
              <w:jc w:val="center"/>
              <w:rPr>
                <w:rFonts w:ascii="Times New Roman" w:eastAsia="Times New Roman" w:hAnsi="Times New Roman"/>
                <w:b/>
                <w:bCs/>
                <w:lang w:val="en-US" w:eastAsia="it-IT"/>
              </w:rPr>
            </w:pPr>
          </w:p>
          <w:p w14:paraId="7494064D" w14:textId="77777777" w:rsidR="00EA44F2" w:rsidRPr="00E55D3D" w:rsidRDefault="00EA44F2" w:rsidP="00EA44F2">
            <w:pPr>
              <w:spacing w:after="240"/>
              <w:jc w:val="center"/>
              <w:rPr>
                <w:rFonts w:ascii="Times New Roman" w:eastAsia="Times New Roman" w:hAnsi="Times New Roman"/>
                <w:b/>
                <w:bCs/>
                <w:lang w:val="en-US" w:eastAsia="it-IT"/>
              </w:rPr>
            </w:pPr>
          </w:p>
          <w:p w14:paraId="6DC2B27A" w14:textId="77777777" w:rsidR="00EA44F2" w:rsidRPr="00E55D3D" w:rsidRDefault="00EA44F2" w:rsidP="00EA44F2">
            <w:pPr>
              <w:spacing w:after="240"/>
              <w:jc w:val="center"/>
              <w:rPr>
                <w:rFonts w:ascii="Times New Roman" w:eastAsia="Times New Roman" w:hAnsi="Times New Roman"/>
                <w:b/>
                <w:bCs/>
                <w:lang w:val="en-US" w:eastAsia="it-IT"/>
              </w:rPr>
            </w:pPr>
          </w:p>
          <w:p w14:paraId="6145F1EC" w14:textId="77777777" w:rsidR="00EA44F2" w:rsidRPr="00E55D3D" w:rsidRDefault="00EA44F2" w:rsidP="00EA44F2">
            <w:pPr>
              <w:spacing w:after="240"/>
              <w:jc w:val="center"/>
              <w:rPr>
                <w:rFonts w:ascii="Times New Roman" w:eastAsia="Times New Roman" w:hAnsi="Times New Roman"/>
                <w:b/>
                <w:bCs/>
                <w:lang w:val="en-US" w:eastAsia="it-IT"/>
              </w:rPr>
            </w:pPr>
          </w:p>
          <w:p w14:paraId="535ED176" w14:textId="77777777" w:rsidR="00EA44F2" w:rsidRPr="00E55D3D" w:rsidRDefault="00EA44F2" w:rsidP="00EA44F2">
            <w:pPr>
              <w:spacing w:after="240"/>
              <w:jc w:val="center"/>
              <w:rPr>
                <w:rFonts w:ascii="Times New Roman" w:eastAsia="Times New Roman" w:hAnsi="Times New Roman"/>
                <w:b/>
                <w:bCs/>
                <w:lang w:val="en-US" w:eastAsia="it-IT"/>
              </w:rPr>
            </w:pPr>
          </w:p>
          <w:p w14:paraId="779676D4" w14:textId="77777777" w:rsidR="00EA44F2" w:rsidRPr="00E55D3D" w:rsidRDefault="00EA44F2" w:rsidP="00EA44F2">
            <w:pPr>
              <w:spacing w:after="240"/>
              <w:jc w:val="center"/>
              <w:rPr>
                <w:rFonts w:ascii="Times New Roman" w:eastAsia="Times New Roman" w:hAnsi="Times New Roman"/>
                <w:b/>
                <w:bCs/>
                <w:lang w:val="en-US" w:eastAsia="it-IT"/>
              </w:rPr>
            </w:pPr>
          </w:p>
          <w:p w14:paraId="6259907C" w14:textId="77777777" w:rsidR="00EA44F2" w:rsidRPr="00E55D3D" w:rsidRDefault="00EA44F2" w:rsidP="00EA44F2">
            <w:pPr>
              <w:spacing w:after="240"/>
              <w:jc w:val="center"/>
              <w:rPr>
                <w:rFonts w:ascii="Times New Roman" w:eastAsia="Times New Roman" w:hAnsi="Times New Roman"/>
                <w:b/>
                <w:bCs/>
                <w:lang w:val="en-US" w:eastAsia="it-IT"/>
              </w:rPr>
            </w:pPr>
          </w:p>
          <w:p w14:paraId="2108CD6D" w14:textId="77777777" w:rsidR="00EA44F2" w:rsidRPr="00E55D3D" w:rsidRDefault="00EA44F2" w:rsidP="00EA44F2">
            <w:pPr>
              <w:spacing w:after="240"/>
              <w:jc w:val="center"/>
              <w:rPr>
                <w:rFonts w:ascii="Times New Roman" w:eastAsia="Times New Roman" w:hAnsi="Times New Roman"/>
                <w:b/>
                <w:bCs/>
                <w:lang w:val="en-US" w:eastAsia="it-IT"/>
              </w:rPr>
            </w:pPr>
          </w:p>
          <w:p w14:paraId="69BD830C" w14:textId="77777777" w:rsidR="00EA44F2" w:rsidRPr="00E55D3D" w:rsidRDefault="00EA44F2" w:rsidP="00EA44F2">
            <w:pPr>
              <w:spacing w:after="240"/>
              <w:jc w:val="center"/>
              <w:rPr>
                <w:rFonts w:ascii="Times New Roman" w:eastAsia="Times New Roman" w:hAnsi="Times New Roman"/>
                <w:b/>
                <w:bCs/>
                <w:lang w:val="en-US" w:eastAsia="it-IT"/>
              </w:rPr>
            </w:pPr>
          </w:p>
          <w:p w14:paraId="265942E5" w14:textId="77777777" w:rsidR="00EA44F2" w:rsidRPr="00E55D3D" w:rsidRDefault="00EA44F2" w:rsidP="00EA44F2">
            <w:pPr>
              <w:spacing w:after="240"/>
              <w:jc w:val="center"/>
              <w:rPr>
                <w:rFonts w:ascii="Times New Roman" w:eastAsia="Times New Roman" w:hAnsi="Times New Roman"/>
                <w:b/>
                <w:bCs/>
                <w:lang w:val="en-US" w:eastAsia="it-IT"/>
              </w:rPr>
            </w:pPr>
          </w:p>
          <w:p w14:paraId="4968155F" w14:textId="77777777" w:rsidR="00EA44F2" w:rsidRPr="00E55D3D" w:rsidRDefault="00EA44F2" w:rsidP="00EA44F2">
            <w:pPr>
              <w:spacing w:after="240"/>
              <w:jc w:val="center"/>
              <w:rPr>
                <w:rFonts w:ascii="Times New Roman" w:eastAsia="Times New Roman" w:hAnsi="Times New Roman"/>
                <w:b/>
                <w:bCs/>
                <w:lang w:val="en-US" w:eastAsia="it-IT"/>
              </w:rPr>
            </w:pPr>
          </w:p>
          <w:p w14:paraId="3908B09C" w14:textId="77777777" w:rsidR="00EA44F2" w:rsidRPr="00E55D3D" w:rsidRDefault="00EA44F2" w:rsidP="00EA44F2">
            <w:pPr>
              <w:spacing w:after="240"/>
              <w:jc w:val="center"/>
              <w:rPr>
                <w:rFonts w:ascii="Times New Roman" w:eastAsia="Times New Roman" w:hAnsi="Times New Roman"/>
                <w:b/>
                <w:bCs/>
                <w:lang w:val="en-US" w:eastAsia="it-IT"/>
              </w:rPr>
            </w:pPr>
          </w:p>
          <w:p w14:paraId="1D6C1502" w14:textId="77777777" w:rsidR="00EA44F2" w:rsidRPr="00E55D3D" w:rsidRDefault="00EA44F2" w:rsidP="00EA44F2">
            <w:pPr>
              <w:spacing w:after="240"/>
              <w:jc w:val="center"/>
              <w:rPr>
                <w:rFonts w:ascii="Times New Roman" w:eastAsia="Times New Roman" w:hAnsi="Times New Roman"/>
                <w:b/>
                <w:bCs/>
                <w:lang w:val="en-US" w:eastAsia="it-IT"/>
              </w:rPr>
            </w:pPr>
          </w:p>
          <w:p w14:paraId="566EBA61" w14:textId="77777777" w:rsidR="00EA44F2" w:rsidRPr="00E55D3D" w:rsidRDefault="00EA44F2" w:rsidP="00EA44F2">
            <w:pPr>
              <w:spacing w:after="240"/>
              <w:jc w:val="center"/>
              <w:rPr>
                <w:rFonts w:ascii="Times New Roman" w:eastAsia="Times New Roman" w:hAnsi="Times New Roman"/>
                <w:b/>
                <w:bCs/>
                <w:lang w:val="en-US" w:eastAsia="it-IT"/>
              </w:rPr>
            </w:pPr>
          </w:p>
          <w:p w14:paraId="70F0EE1B" w14:textId="77777777" w:rsidR="00EA44F2" w:rsidRPr="00E55D3D" w:rsidRDefault="00EA44F2" w:rsidP="00EA44F2">
            <w:pPr>
              <w:spacing w:after="240"/>
              <w:jc w:val="center"/>
              <w:rPr>
                <w:rFonts w:ascii="Times New Roman" w:eastAsia="Times New Roman" w:hAnsi="Times New Roman"/>
                <w:b/>
                <w:bCs/>
                <w:lang w:val="en-US" w:eastAsia="it-IT"/>
              </w:rPr>
            </w:pPr>
          </w:p>
          <w:p w14:paraId="65EB7DF6" w14:textId="77777777" w:rsidR="00EA44F2" w:rsidRPr="00E55D3D" w:rsidRDefault="00EA44F2" w:rsidP="00EA44F2">
            <w:pPr>
              <w:spacing w:after="240"/>
              <w:jc w:val="center"/>
              <w:rPr>
                <w:rFonts w:ascii="Times New Roman" w:eastAsia="Times New Roman" w:hAnsi="Times New Roman"/>
                <w:b/>
                <w:bCs/>
                <w:lang w:val="en-US" w:eastAsia="it-IT"/>
              </w:rPr>
            </w:pPr>
          </w:p>
          <w:p w14:paraId="164C45D3" w14:textId="77777777" w:rsidR="00EA44F2" w:rsidRPr="00E55D3D" w:rsidRDefault="00EA44F2" w:rsidP="00EA44F2">
            <w:pPr>
              <w:spacing w:after="240"/>
              <w:jc w:val="center"/>
              <w:rPr>
                <w:rFonts w:ascii="Times New Roman" w:eastAsia="Times New Roman" w:hAnsi="Times New Roman"/>
                <w:b/>
                <w:bCs/>
                <w:lang w:val="en-US" w:eastAsia="it-IT"/>
              </w:rPr>
            </w:pPr>
          </w:p>
          <w:p w14:paraId="071F6202" w14:textId="77777777" w:rsidR="00EA44F2" w:rsidRPr="00E55D3D" w:rsidRDefault="00EA44F2" w:rsidP="00EA44F2">
            <w:pPr>
              <w:spacing w:after="240"/>
              <w:jc w:val="center"/>
              <w:rPr>
                <w:rFonts w:ascii="Times New Roman" w:eastAsia="Times New Roman" w:hAnsi="Times New Roman"/>
                <w:b/>
                <w:bCs/>
                <w:lang w:val="en-US" w:eastAsia="it-IT"/>
              </w:rPr>
            </w:pPr>
          </w:p>
          <w:p w14:paraId="59FF9C99" w14:textId="77777777" w:rsidR="00EA44F2" w:rsidRPr="00E55D3D" w:rsidRDefault="00EA44F2" w:rsidP="00EA44F2">
            <w:pPr>
              <w:spacing w:after="240"/>
              <w:jc w:val="center"/>
              <w:rPr>
                <w:rFonts w:ascii="Times New Roman" w:eastAsia="Times New Roman" w:hAnsi="Times New Roman"/>
                <w:b/>
                <w:bCs/>
                <w:lang w:val="en-US" w:eastAsia="it-IT"/>
              </w:rPr>
            </w:pPr>
          </w:p>
          <w:p w14:paraId="3E278A6D" w14:textId="77777777" w:rsidR="00EA44F2" w:rsidRPr="00E55D3D" w:rsidRDefault="00EA44F2" w:rsidP="00EA44F2">
            <w:pPr>
              <w:spacing w:after="240"/>
              <w:jc w:val="center"/>
              <w:rPr>
                <w:rFonts w:ascii="Times New Roman" w:eastAsia="Times New Roman" w:hAnsi="Times New Roman"/>
                <w:b/>
                <w:bCs/>
                <w:lang w:val="en-US" w:eastAsia="it-IT"/>
              </w:rPr>
            </w:pPr>
          </w:p>
          <w:p w14:paraId="0DF64035" w14:textId="77777777" w:rsidR="00EA44F2" w:rsidRPr="00E55D3D" w:rsidRDefault="00EA44F2" w:rsidP="00EA44F2">
            <w:pPr>
              <w:spacing w:after="240"/>
              <w:jc w:val="center"/>
              <w:rPr>
                <w:rFonts w:ascii="Times New Roman" w:eastAsia="Times New Roman" w:hAnsi="Times New Roman"/>
                <w:b/>
                <w:bCs/>
                <w:lang w:val="en-US" w:eastAsia="it-IT"/>
              </w:rPr>
            </w:pPr>
          </w:p>
          <w:p w14:paraId="3B09E51B" w14:textId="77777777" w:rsidR="00EA44F2" w:rsidRPr="00E55D3D" w:rsidRDefault="00EA44F2" w:rsidP="00EA44F2">
            <w:pPr>
              <w:spacing w:after="240"/>
              <w:jc w:val="center"/>
              <w:rPr>
                <w:rFonts w:ascii="Times New Roman" w:eastAsia="Times New Roman" w:hAnsi="Times New Roman"/>
                <w:b/>
                <w:bCs/>
                <w:lang w:val="en-US" w:eastAsia="it-IT"/>
              </w:rPr>
            </w:pPr>
          </w:p>
          <w:p w14:paraId="05A70AF6" w14:textId="77777777" w:rsidR="00EA44F2" w:rsidRPr="00E55D3D" w:rsidRDefault="00EA44F2" w:rsidP="00EA44F2">
            <w:pPr>
              <w:spacing w:after="240"/>
              <w:jc w:val="center"/>
              <w:rPr>
                <w:rFonts w:ascii="Times New Roman" w:eastAsia="Times New Roman" w:hAnsi="Times New Roman"/>
                <w:b/>
                <w:bCs/>
                <w:lang w:val="en-US" w:eastAsia="it-IT"/>
              </w:rPr>
            </w:pPr>
          </w:p>
          <w:p w14:paraId="745C4426" w14:textId="77777777" w:rsidR="00EA44F2" w:rsidRPr="00E55D3D" w:rsidRDefault="00EA44F2" w:rsidP="00EA44F2">
            <w:pPr>
              <w:spacing w:after="240"/>
              <w:jc w:val="center"/>
              <w:rPr>
                <w:rFonts w:ascii="Times New Roman" w:eastAsia="Times New Roman" w:hAnsi="Times New Roman"/>
                <w:b/>
                <w:bCs/>
                <w:lang w:val="en-US" w:eastAsia="it-IT"/>
              </w:rPr>
            </w:pPr>
          </w:p>
          <w:p w14:paraId="12AF5C45" w14:textId="77777777" w:rsidR="00EA44F2" w:rsidRPr="00E55D3D" w:rsidRDefault="00EA44F2" w:rsidP="00EA44F2">
            <w:pPr>
              <w:spacing w:after="240"/>
              <w:jc w:val="center"/>
              <w:rPr>
                <w:rFonts w:ascii="Times New Roman" w:eastAsia="Times New Roman" w:hAnsi="Times New Roman"/>
                <w:b/>
                <w:bCs/>
                <w:lang w:val="en-US" w:eastAsia="it-IT"/>
              </w:rPr>
            </w:pPr>
          </w:p>
          <w:p w14:paraId="6C737D49" w14:textId="77777777" w:rsidR="00EA44F2" w:rsidRPr="00E55D3D" w:rsidRDefault="00EA44F2" w:rsidP="00EA44F2">
            <w:pPr>
              <w:spacing w:after="240"/>
              <w:jc w:val="center"/>
              <w:rPr>
                <w:rFonts w:ascii="Times New Roman" w:eastAsia="Times New Roman" w:hAnsi="Times New Roman"/>
                <w:b/>
                <w:bCs/>
                <w:lang w:val="en-US" w:eastAsia="it-IT"/>
              </w:rPr>
            </w:pPr>
          </w:p>
          <w:p w14:paraId="259A3888" w14:textId="77777777" w:rsidR="00EA44F2" w:rsidRPr="00E55D3D" w:rsidRDefault="00EA44F2" w:rsidP="00EA44F2">
            <w:pPr>
              <w:spacing w:after="240"/>
              <w:jc w:val="center"/>
              <w:rPr>
                <w:rFonts w:ascii="Times New Roman" w:eastAsia="Times New Roman" w:hAnsi="Times New Roman"/>
                <w:b/>
                <w:bCs/>
                <w:lang w:val="en-US" w:eastAsia="it-IT"/>
              </w:rPr>
            </w:pPr>
          </w:p>
          <w:p w14:paraId="2877792C" w14:textId="77777777" w:rsidR="00EA44F2" w:rsidRPr="00E55D3D" w:rsidRDefault="00EA44F2" w:rsidP="00EA44F2">
            <w:pPr>
              <w:spacing w:after="240"/>
              <w:jc w:val="center"/>
              <w:rPr>
                <w:rFonts w:ascii="Times New Roman" w:eastAsia="Times New Roman" w:hAnsi="Times New Roman"/>
                <w:b/>
                <w:bCs/>
                <w:lang w:val="en-US" w:eastAsia="it-IT"/>
              </w:rPr>
            </w:pPr>
          </w:p>
          <w:p w14:paraId="0A705691" w14:textId="77777777" w:rsidR="00EA44F2" w:rsidRPr="00E55D3D" w:rsidRDefault="00EA44F2" w:rsidP="00EA44F2">
            <w:pPr>
              <w:spacing w:after="240"/>
              <w:jc w:val="center"/>
              <w:rPr>
                <w:rFonts w:ascii="Times New Roman" w:eastAsia="Times New Roman" w:hAnsi="Times New Roman"/>
                <w:b/>
                <w:bCs/>
                <w:lang w:val="en-US" w:eastAsia="it-IT"/>
              </w:rPr>
            </w:pPr>
          </w:p>
          <w:p w14:paraId="12B5BA64" w14:textId="77777777" w:rsidR="00EA44F2" w:rsidRPr="00E55D3D" w:rsidRDefault="00EA44F2" w:rsidP="00EA44F2">
            <w:pPr>
              <w:spacing w:after="240"/>
              <w:jc w:val="center"/>
              <w:rPr>
                <w:rFonts w:ascii="Times New Roman" w:eastAsia="Times New Roman" w:hAnsi="Times New Roman"/>
                <w:b/>
                <w:bCs/>
                <w:lang w:val="en-US" w:eastAsia="it-IT"/>
              </w:rPr>
            </w:pPr>
          </w:p>
          <w:p w14:paraId="60BC4D44" w14:textId="77777777" w:rsidR="00EA44F2" w:rsidRPr="00E55D3D" w:rsidRDefault="00EA44F2" w:rsidP="00EA44F2">
            <w:pPr>
              <w:spacing w:after="240"/>
              <w:jc w:val="center"/>
              <w:rPr>
                <w:rFonts w:ascii="Times New Roman" w:eastAsia="Times New Roman" w:hAnsi="Times New Roman"/>
                <w:b/>
                <w:bCs/>
                <w:lang w:val="en-US" w:eastAsia="it-IT"/>
              </w:rPr>
            </w:pPr>
          </w:p>
          <w:p w14:paraId="32ED19B9" w14:textId="77777777" w:rsidR="00EA44F2" w:rsidRPr="00E55D3D" w:rsidRDefault="00EA44F2" w:rsidP="00EA44F2">
            <w:pPr>
              <w:spacing w:after="240"/>
              <w:jc w:val="center"/>
              <w:rPr>
                <w:rFonts w:ascii="Times New Roman" w:eastAsia="Times New Roman" w:hAnsi="Times New Roman"/>
                <w:b/>
                <w:bCs/>
                <w:lang w:val="en-US" w:eastAsia="it-IT"/>
              </w:rPr>
            </w:pPr>
          </w:p>
          <w:p w14:paraId="4D0096E3" w14:textId="77777777" w:rsidR="00EA44F2" w:rsidRPr="00E55D3D" w:rsidRDefault="00EA44F2" w:rsidP="00EA44F2">
            <w:pPr>
              <w:spacing w:after="240"/>
              <w:jc w:val="center"/>
              <w:rPr>
                <w:rFonts w:ascii="Times New Roman" w:eastAsia="Times New Roman" w:hAnsi="Times New Roman"/>
                <w:b/>
                <w:bCs/>
                <w:lang w:val="en-US" w:eastAsia="it-IT"/>
              </w:rPr>
            </w:pPr>
          </w:p>
          <w:p w14:paraId="2AA963A6" w14:textId="77777777" w:rsidR="00EA44F2" w:rsidRPr="00E55D3D" w:rsidRDefault="00EA44F2" w:rsidP="00EA44F2">
            <w:pPr>
              <w:spacing w:after="240"/>
              <w:jc w:val="center"/>
              <w:rPr>
                <w:rFonts w:ascii="Times New Roman" w:eastAsia="Times New Roman" w:hAnsi="Times New Roman"/>
                <w:b/>
                <w:bCs/>
                <w:lang w:val="en-US" w:eastAsia="it-IT"/>
              </w:rPr>
            </w:pPr>
          </w:p>
          <w:p w14:paraId="3F60A156" w14:textId="77777777" w:rsidR="00EA44F2" w:rsidRPr="00E55D3D" w:rsidRDefault="00EA44F2" w:rsidP="00EA44F2">
            <w:pPr>
              <w:spacing w:after="240"/>
              <w:jc w:val="center"/>
              <w:rPr>
                <w:rFonts w:ascii="Times New Roman" w:eastAsia="Times New Roman" w:hAnsi="Times New Roman"/>
                <w:b/>
                <w:bCs/>
                <w:lang w:val="en-US" w:eastAsia="it-IT"/>
              </w:rPr>
            </w:pPr>
          </w:p>
          <w:p w14:paraId="791A2566" w14:textId="77777777" w:rsidR="00EA44F2" w:rsidRPr="00E55D3D" w:rsidRDefault="00EA44F2" w:rsidP="00EA44F2">
            <w:pPr>
              <w:spacing w:after="240"/>
              <w:jc w:val="center"/>
              <w:rPr>
                <w:rFonts w:ascii="Times New Roman" w:eastAsia="Times New Roman" w:hAnsi="Times New Roman"/>
                <w:b/>
                <w:bCs/>
                <w:lang w:val="en-US" w:eastAsia="it-IT"/>
              </w:rPr>
            </w:pPr>
          </w:p>
          <w:p w14:paraId="7B19ACFE" w14:textId="77777777" w:rsidR="00EA44F2" w:rsidRPr="00E55D3D" w:rsidRDefault="00EA44F2" w:rsidP="00EA44F2">
            <w:pPr>
              <w:spacing w:after="240"/>
              <w:jc w:val="center"/>
              <w:rPr>
                <w:rFonts w:ascii="Times New Roman" w:eastAsia="Times New Roman" w:hAnsi="Times New Roman"/>
                <w:b/>
                <w:bCs/>
                <w:lang w:val="en-US" w:eastAsia="it-IT"/>
              </w:rPr>
            </w:pPr>
          </w:p>
          <w:p w14:paraId="230E7EB1" w14:textId="77777777" w:rsidR="00EA44F2" w:rsidRPr="00E55D3D" w:rsidRDefault="00EA44F2" w:rsidP="00EA44F2">
            <w:pPr>
              <w:spacing w:after="240"/>
              <w:jc w:val="center"/>
              <w:rPr>
                <w:rFonts w:ascii="Times New Roman" w:eastAsia="Times New Roman" w:hAnsi="Times New Roman"/>
                <w:b/>
                <w:bCs/>
                <w:lang w:val="en-US" w:eastAsia="it-IT"/>
              </w:rPr>
            </w:pPr>
          </w:p>
          <w:p w14:paraId="7E1F0DDC" w14:textId="77777777" w:rsidR="00EA44F2" w:rsidRPr="00E55D3D" w:rsidRDefault="00EA44F2" w:rsidP="00EA44F2">
            <w:pPr>
              <w:spacing w:after="240"/>
              <w:jc w:val="center"/>
              <w:rPr>
                <w:rFonts w:ascii="Times New Roman" w:eastAsia="Times New Roman" w:hAnsi="Times New Roman"/>
                <w:b/>
                <w:bCs/>
                <w:lang w:val="en-US" w:eastAsia="it-IT"/>
              </w:rPr>
            </w:pPr>
          </w:p>
          <w:p w14:paraId="0863AEA8" w14:textId="77777777" w:rsidR="00EA44F2" w:rsidRPr="00E55D3D" w:rsidRDefault="00EA44F2" w:rsidP="00EA44F2">
            <w:pPr>
              <w:spacing w:after="240"/>
              <w:jc w:val="center"/>
              <w:rPr>
                <w:rFonts w:ascii="Times New Roman" w:eastAsia="Times New Roman" w:hAnsi="Times New Roman"/>
                <w:b/>
                <w:bCs/>
                <w:lang w:val="en-US" w:eastAsia="it-IT"/>
              </w:rPr>
            </w:pPr>
          </w:p>
          <w:p w14:paraId="73300EB6" w14:textId="77777777" w:rsidR="00EA44F2" w:rsidRPr="00E55D3D" w:rsidRDefault="00EA44F2" w:rsidP="00EA44F2">
            <w:pPr>
              <w:spacing w:after="240"/>
              <w:jc w:val="center"/>
              <w:rPr>
                <w:rFonts w:ascii="Times New Roman" w:eastAsia="Times New Roman" w:hAnsi="Times New Roman"/>
                <w:b/>
                <w:bCs/>
                <w:lang w:val="en-US" w:eastAsia="it-IT"/>
              </w:rPr>
            </w:pPr>
          </w:p>
          <w:p w14:paraId="15B1585A" w14:textId="77777777" w:rsidR="00EA44F2" w:rsidRPr="00E55D3D" w:rsidRDefault="00EA44F2" w:rsidP="00EA44F2">
            <w:pPr>
              <w:spacing w:after="240"/>
              <w:jc w:val="center"/>
              <w:rPr>
                <w:rFonts w:ascii="Times New Roman" w:eastAsia="Times New Roman" w:hAnsi="Times New Roman"/>
                <w:b/>
                <w:bCs/>
                <w:lang w:val="en-US" w:eastAsia="it-IT"/>
              </w:rPr>
            </w:pPr>
          </w:p>
          <w:p w14:paraId="4F972E77" w14:textId="77777777" w:rsidR="00EA44F2" w:rsidRPr="00E55D3D" w:rsidRDefault="00EA44F2" w:rsidP="00EA44F2">
            <w:pPr>
              <w:spacing w:after="240"/>
              <w:jc w:val="center"/>
              <w:rPr>
                <w:rFonts w:ascii="Times New Roman" w:eastAsia="Times New Roman" w:hAnsi="Times New Roman"/>
                <w:b/>
                <w:bCs/>
                <w:lang w:val="en-US" w:eastAsia="it-IT"/>
              </w:rPr>
            </w:pPr>
          </w:p>
          <w:p w14:paraId="75DE66CA" w14:textId="77777777" w:rsidR="00EA44F2" w:rsidRPr="00E55D3D" w:rsidRDefault="00EA44F2" w:rsidP="00EA44F2">
            <w:pPr>
              <w:spacing w:after="240"/>
              <w:jc w:val="center"/>
              <w:rPr>
                <w:rFonts w:ascii="Times New Roman" w:eastAsia="Times New Roman" w:hAnsi="Times New Roman"/>
                <w:b/>
                <w:bCs/>
                <w:lang w:val="en-US" w:eastAsia="it-IT"/>
              </w:rPr>
            </w:pPr>
          </w:p>
          <w:p w14:paraId="701A523C" w14:textId="77777777" w:rsidR="00EA44F2" w:rsidRPr="00E55D3D" w:rsidRDefault="00EA44F2" w:rsidP="00EA44F2">
            <w:pPr>
              <w:spacing w:after="240"/>
              <w:jc w:val="center"/>
              <w:rPr>
                <w:rFonts w:ascii="Times New Roman" w:eastAsia="Times New Roman" w:hAnsi="Times New Roman"/>
                <w:b/>
                <w:bCs/>
                <w:lang w:val="en-US" w:eastAsia="it-IT"/>
              </w:rPr>
            </w:pPr>
          </w:p>
          <w:p w14:paraId="3CD1B591" w14:textId="77777777" w:rsidR="00EA44F2" w:rsidRPr="00E55D3D" w:rsidRDefault="00EA44F2" w:rsidP="00EA44F2">
            <w:pPr>
              <w:spacing w:after="240"/>
              <w:jc w:val="center"/>
              <w:rPr>
                <w:rFonts w:ascii="Times New Roman" w:eastAsia="Times New Roman" w:hAnsi="Times New Roman"/>
                <w:b/>
                <w:bCs/>
                <w:lang w:val="en-US" w:eastAsia="it-IT"/>
              </w:rPr>
            </w:pPr>
          </w:p>
          <w:p w14:paraId="542F598F" w14:textId="77777777" w:rsidR="00EA44F2" w:rsidRPr="00E55D3D" w:rsidRDefault="00EA44F2" w:rsidP="00EA44F2">
            <w:pPr>
              <w:spacing w:after="240"/>
              <w:jc w:val="center"/>
              <w:rPr>
                <w:rFonts w:ascii="Times New Roman" w:eastAsia="Times New Roman" w:hAnsi="Times New Roman"/>
                <w:b/>
                <w:bCs/>
                <w:lang w:val="en-US" w:eastAsia="it-IT"/>
              </w:rPr>
            </w:pPr>
          </w:p>
          <w:p w14:paraId="378BB3A4" w14:textId="77777777" w:rsidR="00EA44F2" w:rsidRPr="00E55D3D" w:rsidRDefault="00EA44F2" w:rsidP="00EA44F2">
            <w:pPr>
              <w:spacing w:after="240"/>
              <w:jc w:val="center"/>
              <w:rPr>
                <w:rFonts w:ascii="Times New Roman" w:eastAsia="Times New Roman" w:hAnsi="Times New Roman"/>
                <w:b/>
                <w:bCs/>
                <w:lang w:val="en-US" w:eastAsia="it-IT"/>
              </w:rPr>
            </w:pPr>
          </w:p>
          <w:p w14:paraId="05777B9D" w14:textId="77777777" w:rsidR="00EA44F2" w:rsidRPr="00E55D3D" w:rsidRDefault="00EA44F2" w:rsidP="00EA44F2">
            <w:pPr>
              <w:spacing w:after="240"/>
              <w:jc w:val="center"/>
              <w:rPr>
                <w:rFonts w:ascii="Times New Roman" w:eastAsia="Times New Roman" w:hAnsi="Times New Roman"/>
                <w:b/>
                <w:bCs/>
                <w:lang w:val="en-US" w:eastAsia="it-IT"/>
              </w:rPr>
            </w:pPr>
          </w:p>
          <w:p w14:paraId="53CDF220" w14:textId="77777777" w:rsidR="00EA44F2" w:rsidRPr="00E55D3D" w:rsidRDefault="00EA44F2" w:rsidP="00EA44F2">
            <w:pPr>
              <w:spacing w:after="240"/>
              <w:jc w:val="center"/>
              <w:rPr>
                <w:rFonts w:ascii="Times New Roman" w:eastAsia="Times New Roman" w:hAnsi="Times New Roman"/>
                <w:b/>
                <w:bCs/>
                <w:lang w:val="en-US" w:eastAsia="it-IT"/>
              </w:rPr>
            </w:pPr>
          </w:p>
          <w:p w14:paraId="1ECEA964" w14:textId="77777777" w:rsidR="00EA44F2" w:rsidRPr="00E55D3D" w:rsidRDefault="00EA44F2" w:rsidP="00EA44F2">
            <w:pPr>
              <w:spacing w:after="240"/>
              <w:jc w:val="center"/>
              <w:rPr>
                <w:rFonts w:ascii="Times New Roman" w:eastAsia="Times New Roman" w:hAnsi="Times New Roman"/>
                <w:b/>
                <w:bCs/>
                <w:lang w:val="en-US" w:eastAsia="it-IT"/>
              </w:rPr>
            </w:pPr>
          </w:p>
          <w:p w14:paraId="79452D27" w14:textId="77777777" w:rsidR="00EA44F2" w:rsidRPr="00E55D3D" w:rsidRDefault="00EA44F2" w:rsidP="00EA44F2">
            <w:pPr>
              <w:spacing w:after="240"/>
              <w:jc w:val="center"/>
              <w:rPr>
                <w:rFonts w:ascii="Times New Roman" w:eastAsia="Times New Roman" w:hAnsi="Times New Roman"/>
                <w:b/>
                <w:bCs/>
                <w:lang w:val="en-US" w:eastAsia="it-IT"/>
              </w:rPr>
            </w:pPr>
          </w:p>
          <w:p w14:paraId="6DE22A79" w14:textId="77777777" w:rsidR="00EA44F2" w:rsidRPr="00E55D3D" w:rsidRDefault="00EA44F2" w:rsidP="00EA44F2">
            <w:pPr>
              <w:spacing w:after="240"/>
              <w:jc w:val="center"/>
              <w:rPr>
                <w:rFonts w:ascii="Times New Roman" w:eastAsia="Times New Roman" w:hAnsi="Times New Roman"/>
                <w:b/>
                <w:bCs/>
                <w:lang w:val="en-US" w:eastAsia="it-IT"/>
              </w:rPr>
            </w:pPr>
          </w:p>
          <w:p w14:paraId="18846729" w14:textId="77777777" w:rsidR="00EA44F2" w:rsidRPr="00E55D3D" w:rsidRDefault="00EA44F2" w:rsidP="00EA44F2">
            <w:pPr>
              <w:spacing w:after="240"/>
              <w:jc w:val="center"/>
              <w:rPr>
                <w:rFonts w:ascii="Times New Roman" w:eastAsia="Times New Roman" w:hAnsi="Times New Roman"/>
                <w:b/>
                <w:bCs/>
                <w:lang w:val="en-US" w:eastAsia="it-IT"/>
              </w:rPr>
            </w:pPr>
          </w:p>
          <w:p w14:paraId="2A764578" w14:textId="77777777" w:rsidR="00EA44F2" w:rsidRPr="00E55D3D" w:rsidRDefault="00EA44F2" w:rsidP="00EA44F2">
            <w:pPr>
              <w:spacing w:after="240"/>
              <w:jc w:val="center"/>
              <w:rPr>
                <w:rFonts w:ascii="Times New Roman" w:eastAsia="Times New Roman" w:hAnsi="Times New Roman"/>
                <w:b/>
                <w:bCs/>
                <w:lang w:val="en-US" w:eastAsia="it-IT"/>
              </w:rPr>
            </w:pPr>
          </w:p>
          <w:p w14:paraId="1653E191" w14:textId="77777777" w:rsidR="00EA44F2" w:rsidRPr="00E55D3D" w:rsidRDefault="00EA44F2" w:rsidP="00EA44F2">
            <w:pPr>
              <w:spacing w:after="240"/>
              <w:jc w:val="center"/>
              <w:rPr>
                <w:rFonts w:ascii="Times New Roman" w:eastAsia="Times New Roman" w:hAnsi="Times New Roman"/>
                <w:b/>
                <w:bCs/>
                <w:lang w:val="en-US" w:eastAsia="it-IT"/>
              </w:rPr>
            </w:pPr>
          </w:p>
          <w:p w14:paraId="2B012A67" w14:textId="77777777" w:rsidR="00EA44F2" w:rsidRPr="00E55D3D" w:rsidRDefault="00EA44F2" w:rsidP="00EA44F2">
            <w:pPr>
              <w:spacing w:after="240"/>
              <w:jc w:val="center"/>
              <w:rPr>
                <w:rFonts w:ascii="Times New Roman" w:eastAsia="Times New Roman" w:hAnsi="Times New Roman"/>
                <w:b/>
                <w:bCs/>
                <w:lang w:val="en-US" w:eastAsia="it-IT"/>
              </w:rPr>
            </w:pPr>
          </w:p>
          <w:p w14:paraId="66C48A22" w14:textId="77777777" w:rsidR="00EA44F2" w:rsidRPr="00E55D3D" w:rsidRDefault="00EA44F2" w:rsidP="00EA44F2">
            <w:pPr>
              <w:spacing w:after="240"/>
              <w:jc w:val="center"/>
              <w:rPr>
                <w:rFonts w:ascii="Times New Roman" w:eastAsia="Times New Roman" w:hAnsi="Times New Roman"/>
                <w:b/>
                <w:bCs/>
                <w:lang w:val="en-US" w:eastAsia="it-IT"/>
              </w:rPr>
            </w:pPr>
          </w:p>
          <w:p w14:paraId="1CF41697" w14:textId="77777777" w:rsidR="00EA44F2" w:rsidRPr="00E55D3D" w:rsidRDefault="00EA44F2" w:rsidP="00EA44F2">
            <w:pPr>
              <w:spacing w:after="240"/>
              <w:jc w:val="center"/>
              <w:rPr>
                <w:rFonts w:ascii="Times New Roman" w:eastAsia="Times New Roman" w:hAnsi="Times New Roman"/>
                <w:b/>
                <w:bCs/>
                <w:lang w:val="en-US" w:eastAsia="it-IT"/>
              </w:rPr>
            </w:pPr>
          </w:p>
          <w:p w14:paraId="5B136955" w14:textId="77777777" w:rsidR="00EA44F2" w:rsidRPr="00E55D3D" w:rsidRDefault="00EA44F2" w:rsidP="00EA44F2">
            <w:pPr>
              <w:spacing w:after="240"/>
              <w:jc w:val="center"/>
              <w:rPr>
                <w:rFonts w:ascii="Times New Roman" w:eastAsia="Times New Roman" w:hAnsi="Times New Roman"/>
                <w:b/>
                <w:bCs/>
                <w:lang w:val="en-US" w:eastAsia="it-IT"/>
              </w:rPr>
            </w:pPr>
          </w:p>
          <w:p w14:paraId="12BCD0DA" w14:textId="77777777" w:rsidR="00EA44F2" w:rsidRPr="00E55D3D" w:rsidRDefault="00EA44F2" w:rsidP="00EA44F2">
            <w:pPr>
              <w:spacing w:after="240"/>
              <w:jc w:val="center"/>
              <w:rPr>
                <w:rFonts w:ascii="Times New Roman" w:eastAsia="Times New Roman" w:hAnsi="Times New Roman"/>
                <w:b/>
                <w:bCs/>
                <w:lang w:val="en-US" w:eastAsia="it-IT"/>
              </w:rPr>
            </w:pPr>
          </w:p>
          <w:p w14:paraId="70A4EF0B" w14:textId="77777777" w:rsidR="00EA44F2" w:rsidRPr="00E55D3D" w:rsidRDefault="00EA44F2" w:rsidP="00EA44F2">
            <w:pPr>
              <w:spacing w:after="240"/>
              <w:jc w:val="center"/>
              <w:rPr>
                <w:rFonts w:ascii="Times New Roman" w:eastAsia="Times New Roman" w:hAnsi="Times New Roman"/>
                <w:b/>
                <w:bCs/>
                <w:lang w:val="en-US" w:eastAsia="it-IT"/>
              </w:rPr>
            </w:pPr>
          </w:p>
          <w:p w14:paraId="02736D84" w14:textId="77777777" w:rsidR="00EA44F2" w:rsidRPr="00E55D3D" w:rsidRDefault="00EA44F2" w:rsidP="00EA44F2">
            <w:pPr>
              <w:spacing w:after="240"/>
              <w:jc w:val="center"/>
              <w:rPr>
                <w:rFonts w:ascii="Times New Roman" w:eastAsia="Times New Roman" w:hAnsi="Times New Roman"/>
                <w:b/>
                <w:bCs/>
                <w:lang w:val="en-US" w:eastAsia="it-IT"/>
              </w:rPr>
            </w:pPr>
          </w:p>
          <w:p w14:paraId="213CFF73" w14:textId="77777777" w:rsidR="00EA44F2" w:rsidRPr="00E55D3D" w:rsidRDefault="00EA44F2" w:rsidP="00EA44F2">
            <w:pPr>
              <w:spacing w:after="240"/>
              <w:jc w:val="center"/>
              <w:rPr>
                <w:rFonts w:ascii="Times New Roman" w:eastAsia="Times New Roman" w:hAnsi="Times New Roman"/>
                <w:b/>
                <w:bCs/>
                <w:lang w:val="en-US" w:eastAsia="it-IT"/>
              </w:rPr>
            </w:pPr>
          </w:p>
          <w:p w14:paraId="3C20B5D9" w14:textId="77777777" w:rsidR="00EA44F2" w:rsidRPr="00E55D3D" w:rsidRDefault="00EA44F2" w:rsidP="00EA44F2">
            <w:pPr>
              <w:spacing w:after="240"/>
              <w:jc w:val="center"/>
              <w:rPr>
                <w:rFonts w:ascii="Times New Roman" w:eastAsia="Times New Roman" w:hAnsi="Times New Roman"/>
                <w:b/>
                <w:bCs/>
                <w:lang w:val="en-US" w:eastAsia="it-IT"/>
              </w:rPr>
            </w:pPr>
          </w:p>
          <w:p w14:paraId="4DED12DC" w14:textId="77777777" w:rsidR="00EA44F2" w:rsidRPr="00E55D3D" w:rsidRDefault="00EA44F2" w:rsidP="00EA44F2">
            <w:pPr>
              <w:spacing w:after="240"/>
              <w:jc w:val="center"/>
              <w:rPr>
                <w:rFonts w:ascii="Times New Roman" w:eastAsia="Times New Roman" w:hAnsi="Times New Roman"/>
                <w:b/>
                <w:bCs/>
                <w:lang w:val="en-US" w:eastAsia="it-IT"/>
              </w:rPr>
            </w:pPr>
          </w:p>
          <w:p w14:paraId="1AF95146" w14:textId="77777777" w:rsidR="00EA44F2" w:rsidRPr="00E55D3D" w:rsidRDefault="00EA44F2" w:rsidP="00EA44F2">
            <w:pPr>
              <w:spacing w:after="240"/>
              <w:jc w:val="center"/>
              <w:rPr>
                <w:rFonts w:ascii="Times New Roman" w:eastAsia="Times New Roman" w:hAnsi="Times New Roman"/>
                <w:b/>
                <w:bCs/>
                <w:lang w:val="en-US" w:eastAsia="it-IT"/>
              </w:rPr>
            </w:pPr>
          </w:p>
          <w:p w14:paraId="69AFAB9D" w14:textId="77777777" w:rsidR="00EA44F2" w:rsidRPr="00E55D3D" w:rsidRDefault="00EA44F2" w:rsidP="00EA44F2">
            <w:pPr>
              <w:spacing w:after="240"/>
              <w:jc w:val="center"/>
              <w:rPr>
                <w:rFonts w:ascii="Times New Roman" w:eastAsia="Times New Roman" w:hAnsi="Times New Roman"/>
                <w:b/>
                <w:bCs/>
                <w:lang w:val="en-US" w:eastAsia="it-IT"/>
              </w:rPr>
            </w:pPr>
          </w:p>
          <w:p w14:paraId="1357A74A" w14:textId="77777777" w:rsidR="00EA44F2" w:rsidRPr="00E55D3D" w:rsidRDefault="00EA44F2" w:rsidP="00EA44F2">
            <w:pPr>
              <w:spacing w:after="240"/>
              <w:jc w:val="center"/>
              <w:rPr>
                <w:rFonts w:ascii="Times New Roman" w:eastAsia="Times New Roman" w:hAnsi="Times New Roman"/>
                <w:b/>
                <w:bCs/>
                <w:lang w:val="en-US" w:eastAsia="it-IT"/>
              </w:rPr>
            </w:pPr>
          </w:p>
          <w:p w14:paraId="24B98206" w14:textId="77777777" w:rsidR="00EA44F2" w:rsidRPr="00E55D3D" w:rsidRDefault="00EA44F2" w:rsidP="00EA44F2">
            <w:pPr>
              <w:spacing w:after="240"/>
              <w:jc w:val="center"/>
              <w:rPr>
                <w:rFonts w:ascii="Times New Roman" w:eastAsia="Times New Roman" w:hAnsi="Times New Roman"/>
                <w:b/>
                <w:bCs/>
                <w:lang w:val="en-US" w:eastAsia="it-IT"/>
              </w:rPr>
            </w:pPr>
          </w:p>
          <w:p w14:paraId="7BBDE63C" w14:textId="77777777" w:rsidR="00EA44F2" w:rsidRPr="00E55D3D" w:rsidRDefault="00EA44F2" w:rsidP="00EA44F2">
            <w:pPr>
              <w:spacing w:after="240"/>
              <w:jc w:val="center"/>
              <w:rPr>
                <w:rFonts w:ascii="Times New Roman" w:eastAsia="Times New Roman" w:hAnsi="Times New Roman"/>
                <w:b/>
                <w:bCs/>
                <w:lang w:val="en-US" w:eastAsia="it-IT"/>
              </w:rPr>
            </w:pPr>
          </w:p>
          <w:p w14:paraId="3F3685A1" w14:textId="77777777" w:rsidR="00EA44F2" w:rsidRPr="00E55D3D" w:rsidRDefault="00EA44F2" w:rsidP="00EA44F2">
            <w:pPr>
              <w:spacing w:after="240"/>
              <w:jc w:val="center"/>
              <w:rPr>
                <w:rFonts w:ascii="Times New Roman" w:eastAsia="Times New Roman" w:hAnsi="Times New Roman"/>
                <w:b/>
                <w:bCs/>
                <w:lang w:val="en-US" w:eastAsia="it-IT"/>
              </w:rPr>
            </w:pPr>
          </w:p>
          <w:p w14:paraId="29B158D1" w14:textId="77777777" w:rsidR="00EA44F2" w:rsidRPr="00E55D3D" w:rsidRDefault="00EA44F2" w:rsidP="00EA44F2">
            <w:pPr>
              <w:spacing w:after="240"/>
              <w:jc w:val="center"/>
              <w:rPr>
                <w:rFonts w:ascii="Times New Roman" w:eastAsia="Times New Roman" w:hAnsi="Times New Roman"/>
                <w:b/>
                <w:bCs/>
                <w:lang w:val="en-US" w:eastAsia="it-IT"/>
              </w:rPr>
            </w:pPr>
          </w:p>
          <w:p w14:paraId="13DC572F" w14:textId="5AD8160A" w:rsidR="00EA44F2" w:rsidRPr="00E55D3D" w:rsidRDefault="00EA44F2" w:rsidP="00EA44F2">
            <w:pPr>
              <w:spacing w:after="24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br/>
            </w:r>
            <w:r w:rsidRPr="00E55D3D">
              <w:rPr>
                <w:rFonts w:ascii="Times New Roman" w:eastAsia="Times New Roman" w:hAnsi="Times New Roman"/>
                <w:b/>
                <w:bCs/>
                <w:lang w:val="en-US" w:eastAsia="it-IT"/>
              </w:rPr>
              <w:br/>
            </w:r>
          </w:p>
        </w:tc>
        <w:tc>
          <w:tcPr>
            <w:tcW w:w="495" w:type="pct"/>
            <w:vMerge w:val="restart"/>
            <w:tcBorders>
              <w:bottom w:val="single" w:sz="4" w:space="0" w:color="auto"/>
            </w:tcBorders>
            <w:hideMark/>
          </w:tcPr>
          <w:p w14:paraId="070962D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Enti pubblici vigilati</w:t>
            </w:r>
          </w:p>
        </w:tc>
        <w:tc>
          <w:tcPr>
            <w:tcW w:w="360" w:type="pct"/>
            <w:tcBorders>
              <w:bottom w:val="single" w:sz="4" w:space="0" w:color="auto"/>
            </w:tcBorders>
            <w:hideMark/>
          </w:tcPr>
          <w:p w14:paraId="0E21B7D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a), d.lgs. n. 33/2013</w:t>
            </w:r>
          </w:p>
        </w:tc>
        <w:tc>
          <w:tcPr>
            <w:tcW w:w="548" w:type="pct"/>
            <w:vMerge w:val="restart"/>
            <w:tcBorders>
              <w:bottom w:val="single" w:sz="4" w:space="0" w:color="auto"/>
            </w:tcBorders>
            <w:hideMark/>
          </w:tcPr>
          <w:p w14:paraId="3E974006"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Enti pubblici vigilati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tcBorders>
              <w:bottom w:val="single" w:sz="4" w:space="0" w:color="auto"/>
            </w:tcBorders>
            <w:hideMark/>
          </w:tcPr>
          <w:p w14:paraId="4B7FFC7F"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417" w:type="pct"/>
            <w:tcBorders>
              <w:bottom w:val="single" w:sz="4" w:space="0" w:color="auto"/>
            </w:tcBorders>
            <w:hideMark/>
          </w:tcPr>
          <w:p w14:paraId="0806779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Borders>
              <w:bottom w:val="single" w:sz="4" w:space="0" w:color="auto"/>
            </w:tcBorders>
          </w:tcPr>
          <w:p w14:paraId="7B25D0EF"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Borders>
              <w:bottom w:val="single" w:sz="4" w:space="0" w:color="auto"/>
            </w:tcBorders>
          </w:tcPr>
          <w:p w14:paraId="74CD6A2A" w14:textId="708D7A06"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Borders>
              <w:bottom w:val="single" w:sz="4" w:space="0" w:color="auto"/>
            </w:tcBorders>
          </w:tcPr>
          <w:p w14:paraId="076ECB84" w14:textId="579B5899"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Borders>
              <w:bottom w:val="single" w:sz="4" w:space="0" w:color="auto"/>
            </w:tcBorders>
          </w:tcPr>
          <w:p w14:paraId="40823CFA" w14:textId="68C1567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Borders>
              <w:bottom w:val="single" w:sz="4" w:space="0" w:color="auto"/>
            </w:tcBorders>
          </w:tcPr>
          <w:p w14:paraId="64BD28BF"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F9D6CBB" w14:textId="47D10C9D" w:rsidTr="00EA44F2">
        <w:trPr>
          <w:trHeight w:val="280"/>
        </w:trPr>
        <w:tc>
          <w:tcPr>
            <w:tcW w:w="535" w:type="pct"/>
            <w:vMerge/>
            <w:hideMark/>
          </w:tcPr>
          <w:p w14:paraId="04A3B38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72AF6A5"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6644DF0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7B2DB7A8"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3EBA23E"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ciascuno degli enti:</w:t>
            </w:r>
          </w:p>
        </w:tc>
        <w:tc>
          <w:tcPr>
            <w:tcW w:w="417" w:type="pct"/>
            <w:hideMark/>
          </w:tcPr>
          <w:p w14:paraId="21BBE1E4"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97" w:type="pct"/>
          </w:tcPr>
          <w:p w14:paraId="3FD5B89A" w14:textId="2F179B93"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517BE72" w14:textId="37B81C16"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AF1CE5D" w14:textId="6554EEF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986B368" w14:textId="38DA550E"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9DDCC16"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B02D728" w14:textId="0CEB34CC" w:rsidTr="00EA44F2">
        <w:trPr>
          <w:trHeight w:val="780"/>
        </w:trPr>
        <w:tc>
          <w:tcPr>
            <w:tcW w:w="535" w:type="pct"/>
            <w:vMerge/>
            <w:hideMark/>
          </w:tcPr>
          <w:p w14:paraId="45611481"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85C7926" w14:textId="77777777" w:rsidR="00EA44F2" w:rsidRPr="00E55D3D" w:rsidRDefault="00EA44F2" w:rsidP="00EA44F2">
            <w:pPr>
              <w:spacing w:after="0"/>
              <w:rPr>
                <w:rFonts w:ascii="Times New Roman" w:eastAsia="Times New Roman" w:hAnsi="Times New Roman"/>
                <w:lang w:val="en-US" w:eastAsia="it-IT"/>
              </w:rPr>
            </w:pPr>
          </w:p>
        </w:tc>
        <w:tc>
          <w:tcPr>
            <w:tcW w:w="360" w:type="pct"/>
            <w:vMerge w:val="restart"/>
            <w:hideMark/>
          </w:tcPr>
          <w:p w14:paraId="4EA069F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2, d.lgs. n. 33/2013</w:t>
            </w:r>
          </w:p>
        </w:tc>
        <w:tc>
          <w:tcPr>
            <w:tcW w:w="548" w:type="pct"/>
            <w:vMerge/>
            <w:hideMark/>
          </w:tcPr>
          <w:p w14:paraId="7B0D12CC"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F970A8E"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1)  ragione sociale</w:t>
            </w:r>
          </w:p>
        </w:tc>
        <w:tc>
          <w:tcPr>
            <w:tcW w:w="417" w:type="pct"/>
            <w:hideMark/>
          </w:tcPr>
          <w:p w14:paraId="207CB98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BE68F57" w14:textId="52DB275B"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715DCE4" w14:textId="3C81A7C0"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CC7DA09" w14:textId="76A35AAD"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A0488D9" w14:textId="233A3CE3"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655308E"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5318DF6D" w14:textId="7D348522" w:rsidTr="00EA44F2">
        <w:trPr>
          <w:trHeight w:val="780"/>
        </w:trPr>
        <w:tc>
          <w:tcPr>
            <w:tcW w:w="535" w:type="pct"/>
            <w:vMerge/>
            <w:hideMark/>
          </w:tcPr>
          <w:p w14:paraId="2704E9B5"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028685DF"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7DCA6991"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5940CA4D"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59DC8A9"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2) misura dell'eventuale partecipazione dell'amministrazione</w:t>
            </w:r>
          </w:p>
        </w:tc>
        <w:tc>
          <w:tcPr>
            <w:tcW w:w="417" w:type="pct"/>
            <w:hideMark/>
          </w:tcPr>
          <w:p w14:paraId="3127C95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5E632508" w14:textId="4AE98B73"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C90805F" w14:textId="7C97A0D4"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E997588" w14:textId="40484F2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03EC504" w14:textId="2E4FC0BA"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2E4697A"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CB7372D" w14:textId="6FAF5E89" w:rsidTr="00EA44F2">
        <w:trPr>
          <w:trHeight w:val="780"/>
        </w:trPr>
        <w:tc>
          <w:tcPr>
            <w:tcW w:w="535" w:type="pct"/>
            <w:vMerge/>
            <w:hideMark/>
          </w:tcPr>
          <w:p w14:paraId="7C40428B"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4845C88E"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382BC561"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023FF34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6A63D65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3) durata dell'impegno</w:t>
            </w:r>
          </w:p>
        </w:tc>
        <w:tc>
          <w:tcPr>
            <w:tcW w:w="417" w:type="pct"/>
            <w:hideMark/>
          </w:tcPr>
          <w:p w14:paraId="132367C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505144C3" w14:textId="1A31E7CD"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8C7D643" w14:textId="0796767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573B7FD" w14:textId="41295CA3"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3660AC0" w14:textId="556F3E6E"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5CA9938"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CD26EFC" w14:textId="3864BF1A" w:rsidTr="00EA44F2">
        <w:trPr>
          <w:trHeight w:val="780"/>
        </w:trPr>
        <w:tc>
          <w:tcPr>
            <w:tcW w:w="535" w:type="pct"/>
            <w:vMerge/>
            <w:hideMark/>
          </w:tcPr>
          <w:p w14:paraId="5BCC8181"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4F9108A1"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0A04EF5E"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7A5FABAE"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34A3DCD"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onere complessivo a qualsiasi titolo gravante per l'anno sul bilancio dell'amministrazione</w:t>
            </w:r>
          </w:p>
        </w:tc>
        <w:tc>
          <w:tcPr>
            <w:tcW w:w="417" w:type="pct"/>
            <w:hideMark/>
          </w:tcPr>
          <w:p w14:paraId="1231CA9A"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1B36235B" w14:textId="7A8EFD16"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6F71063" w14:textId="5A90380A"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F3C4D87" w14:textId="7118D2D8"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7770A49" w14:textId="03E322D2"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C042669"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15E61F5" w14:textId="16423515" w:rsidTr="00EA44F2">
        <w:trPr>
          <w:trHeight w:val="780"/>
        </w:trPr>
        <w:tc>
          <w:tcPr>
            <w:tcW w:w="535" w:type="pct"/>
            <w:vMerge/>
            <w:hideMark/>
          </w:tcPr>
          <w:p w14:paraId="7FF87290"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79500747"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0E34307F"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03353BCD"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C43DBC6"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5) numero dei rappresentanti dell'amministrazione negli organi di governo e trattamento economico complessivo a ciascuno di essi spettante (con l'esclusione dei rimborsi per vitto e alloggio) </w:t>
            </w:r>
          </w:p>
        </w:tc>
        <w:tc>
          <w:tcPr>
            <w:tcW w:w="417" w:type="pct"/>
            <w:hideMark/>
          </w:tcPr>
          <w:p w14:paraId="42530C8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7148079" w14:textId="28875536"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89144E0" w14:textId="6ADCB18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80C1194" w14:textId="782195C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20B2A31" w14:textId="48DE4A45"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4FB1D2E"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1427F2E" w14:textId="309B2A2E" w:rsidTr="00EA44F2">
        <w:trPr>
          <w:trHeight w:val="780"/>
        </w:trPr>
        <w:tc>
          <w:tcPr>
            <w:tcW w:w="535" w:type="pct"/>
            <w:vMerge/>
            <w:hideMark/>
          </w:tcPr>
          <w:p w14:paraId="5CE0CAC5"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6CFCE72"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5D2FADF3"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0931288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DEBC5EA"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risultati di bilancio degli ultimi tre esercizi finanziari</w:t>
            </w:r>
          </w:p>
        </w:tc>
        <w:tc>
          <w:tcPr>
            <w:tcW w:w="417" w:type="pct"/>
            <w:hideMark/>
          </w:tcPr>
          <w:p w14:paraId="19146ED0"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3FEBDC02" w14:textId="55FC1934"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6640647" w14:textId="435FBED3"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651AB8E" w14:textId="6C559043"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62F57A8" w14:textId="04CE627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BADF097"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585603D6" w14:textId="6AF3AE70" w:rsidTr="00EA44F2">
        <w:trPr>
          <w:trHeight w:val="780"/>
        </w:trPr>
        <w:tc>
          <w:tcPr>
            <w:tcW w:w="535" w:type="pct"/>
            <w:vMerge/>
            <w:hideMark/>
          </w:tcPr>
          <w:p w14:paraId="5F15D58F"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63AEC496"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42B88F13"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3D55AAE9"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A8A92C6"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7) incarichi di amministratore dell'ente e relativo trattamento economico complessivo (con l'esclusione dei rimborsi per vitto e alloggio) </w:t>
            </w:r>
          </w:p>
        </w:tc>
        <w:tc>
          <w:tcPr>
            <w:tcW w:w="417" w:type="pct"/>
            <w:hideMark/>
          </w:tcPr>
          <w:p w14:paraId="512D7F8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5981864D" w14:textId="3D2AEE28"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90A1D46" w14:textId="32FF4D53"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411F672" w14:textId="292C6DF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0286275" w14:textId="01DFBC18"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177F9DF"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9873C65" w14:textId="12B9AB2B" w:rsidTr="00EA44F2">
        <w:trPr>
          <w:trHeight w:val="780"/>
        </w:trPr>
        <w:tc>
          <w:tcPr>
            <w:tcW w:w="535" w:type="pct"/>
            <w:vMerge/>
            <w:hideMark/>
          </w:tcPr>
          <w:p w14:paraId="76DE00C8"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DD0E2E8"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119DA7A4"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6834EB6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51370044"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 (</w:t>
            </w:r>
            <w:r w:rsidRPr="00E55D3D">
              <w:rPr>
                <w:rFonts w:ascii="Times New Roman" w:eastAsia="Times New Roman" w:hAnsi="Times New Roman"/>
                <w:i/>
                <w:iCs/>
                <w:u w:val="single"/>
                <w:lang w:eastAsia="it-IT"/>
              </w:rPr>
              <w:t>link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46121F9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405303D4" w14:textId="5FDBECF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BC6AE49" w14:textId="131E97ED"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019114B" w14:textId="641CD0E9"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CB93DDD" w14:textId="2586EAC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7E84B36"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FE3F578" w14:textId="259A5878" w:rsidTr="00EA44F2">
        <w:trPr>
          <w:trHeight w:val="780"/>
        </w:trPr>
        <w:tc>
          <w:tcPr>
            <w:tcW w:w="535" w:type="pct"/>
            <w:vMerge/>
            <w:hideMark/>
          </w:tcPr>
          <w:p w14:paraId="0424EB4D"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7639F13"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63DA54E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49F8C45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679118F1"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incompatibilità al conferimento dell'incarico (</w:t>
            </w:r>
            <w:r w:rsidRPr="00E55D3D">
              <w:rPr>
                <w:rFonts w:ascii="Times New Roman" w:eastAsia="Times New Roman" w:hAnsi="Times New Roman"/>
                <w:i/>
                <w:iCs/>
                <w:lang w:eastAsia="it-IT"/>
              </w:rPr>
              <w:t>l</w:t>
            </w:r>
            <w:r w:rsidRPr="00E55D3D">
              <w:rPr>
                <w:rFonts w:ascii="Times New Roman" w:eastAsia="Times New Roman" w:hAnsi="Times New Roman"/>
                <w:i/>
                <w:iCs/>
                <w:u w:val="single"/>
                <w:lang w:eastAsia="it-IT"/>
              </w:rPr>
              <w:t>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4476BF80"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 xml:space="preserve">(art. 20, c. 2, d.lgs. n. 39/2013) </w:t>
            </w:r>
          </w:p>
        </w:tc>
        <w:tc>
          <w:tcPr>
            <w:tcW w:w="397" w:type="pct"/>
          </w:tcPr>
          <w:p w14:paraId="1A9D6533" w14:textId="4AC90B5D"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34004E2" w14:textId="1DC5DEE1"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6A082425" w14:textId="7A4E0C0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55F9BAC" w14:textId="171F55FE"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D40C531"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845D52A" w14:textId="28D9BB39" w:rsidTr="00EA44F2">
        <w:trPr>
          <w:trHeight w:val="1425"/>
        </w:trPr>
        <w:tc>
          <w:tcPr>
            <w:tcW w:w="535" w:type="pct"/>
            <w:vMerge/>
            <w:hideMark/>
          </w:tcPr>
          <w:p w14:paraId="774CCA3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7F6A713"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2C7470E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3, d.lgs. n. 33/2013</w:t>
            </w:r>
          </w:p>
        </w:tc>
        <w:tc>
          <w:tcPr>
            <w:tcW w:w="548" w:type="pct"/>
            <w:vMerge/>
            <w:hideMark/>
          </w:tcPr>
          <w:p w14:paraId="0A1CF29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3935111"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Collegamento con i siti istituzionali degli enti pubblici vigilati </w:t>
            </w:r>
          </w:p>
        </w:tc>
        <w:tc>
          <w:tcPr>
            <w:tcW w:w="417" w:type="pct"/>
            <w:hideMark/>
          </w:tcPr>
          <w:p w14:paraId="1599B43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44A3A747" w14:textId="44D97771"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5552DF3" w14:textId="65C7F6A0"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FD0B757" w14:textId="072BB83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5166C4E" w14:textId="6B7B4F8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3F04C0E"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1A36C1B" w14:textId="74A28076" w:rsidTr="00EA44F2">
        <w:trPr>
          <w:trHeight w:val="1500"/>
        </w:trPr>
        <w:tc>
          <w:tcPr>
            <w:tcW w:w="535" w:type="pct"/>
            <w:vMerge/>
            <w:hideMark/>
          </w:tcPr>
          <w:p w14:paraId="7A0F642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val="restart"/>
            <w:hideMark/>
          </w:tcPr>
          <w:p w14:paraId="3B821957"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Società partecipate</w:t>
            </w:r>
          </w:p>
        </w:tc>
        <w:tc>
          <w:tcPr>
            <w:tcW w:w="360" w:type="pct"/>
            <w:hideMark/>
          </w:tcPr>
          <w:p w14:paraId="0912EB1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b), d.lgs. n. 33/2013</w:t>
            </w:r>
          </w:p>
        </w:tc>
        <w:tc>
          <w:tcPr>
            <w:tcW w:w="548" w:type="pct"/>
            <w:vMerge w:val="restart"/>
            <w:hideMark/>
          </w:tcPr>
          <w:p w14:paraId="35D2561B"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Dati società partecipate</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613E27D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eastAsia="it-IT"/>
              </w:rPr>
              <w:t xml:space="preserve">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w:t>
            </w:r>
            <w:r w:rsidRPr="00E55D3D">
              <w:rPr>
                <w:rFonts w:ascii="Times New Roman" w:eastAsia="Times New Roman" w:hAnsi="Times New Roman"/>
                <w:lang w:val="en-US" w:eastAsia="it-IT"/>
              </w:rPr>
              <w:t>(art. 22, c. 6, d.lgs. n. 33/2013)</w:t>
            </w:r>
          </w:p>
        </w:tc>
        <w:tc>
          <w:tcPr>
            <w:tcW w:w="417" w:type="pct"/>
            <w:hideMark/>
          </w:tcPr>
          <w:p w14:paraId="288B61BC"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6314217" w14:textId="322AECD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AC12933" w14:textId="33CCB06C"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F564FE2" w14:textId="5EDCF0F5"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D438072" w14:textId="051957E3"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92724BB"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B3FD36C" w14:textId="0DB8E923" w:rsidTr="00EA44F2">
        <w:trPr>
          <w:trHeight w:val="780"/>
        </w:trPr>
        <w:tc>
          <w:tcPr>
            <w:tcW w:w="535" w:type="pct"/>
            <w:vMerge/>
            <w:hideMark/>
          </w:tcPr>
          <w:p w14:paraId="557727B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73B8480"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2157075B"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22C1F445"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5C4B61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ciascuna delle società:</w:t>
            </w:r>
          </w:p>
        </w:tc>
        <w:tc>
          <w:tcPr>
            <w:tcW w:w="417" w:type="pct"/>
            <w:hideMark/>
          </w:tcPr>
          <w:p w14:paraId="668B2F1B"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49AFDF9" w14:textId="73C993AD"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90DE0CB" w14:textId="13C8DCFC"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475B373" w14:textId="33098B6C"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272053E" w14:textId="01E55D9E"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9D496F8"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4341C04" w14:textId="3BB064DC" w:rsidTr="00EA44F2">
        <w:trPr>
          <w:trHeight w:val="780"/>
        </w:trPr>
        <w:tc>
          <w:tcPr>
            <w:tcW w:w="535" w:type="pct"/>
            <w:vMerge/>
            <w:hideMark/>
          </w:tcPr>
          <w:p w14:paraId="2A9E9D0B"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21FB7B6D" w14:textId="77777777" w:rsidR="00EA44F2" w:rsidRPr="00E55D3D" w:rsidRDefault="00EA44F2" w:rsidP="00EA44F2">
            <w:pPr>
              <w:spacing w:after="0"/>
              <w:rPr>
                <w:rFonts w:ascii="Times New Roman" w:eastAsia="Times New Roman" w:hAnsi="Times New Roman"/>
                <w:lang w:val="en-US" w:eastAsia="it-IT"/>
              </w:rPr>
            </w:pPr>
          </w:p>
        </w:tc>
        <w:tc>
          <w:tcPr>
            <w:tcW w:w="360" w:type="pct"/>
            <w:vMerge w:val="restart"/>
            <w:hideMark/>
          </w:tcPr>
          <w:p w14:paraId="47BAC290"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2, d.lgs. n. 33/2013</w:t>
            </w:r>
          </w:p>
        </w:tc>
        <w:tc>
          <w:tcPr>
            <w:tcW w:w="548" w:type="pct"/>
            <w:vMerge/>
            <w:hideMark/>
          </w:tcPr>
          <w:p w14:paraId="62C6F07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504037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1)  ragione sociale</w:t>
            </w:r>
          </w:p>
        </w:tc>
        <w:tc>
          <w:tcPr>
            <w:tcW w:w="417" w:type="pct"/>
            <w:hideMark/>
          </w:tcPr>
          <w:p w14:paraId="0606885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43AA02DE" w14:textId="23F62D75"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C3CE97E" w14:textId="1BD2692B"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7D687B9" w14:textId="12F5E1C8"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C21B545" w14:textId="14D9F73D"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91A31AC"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0676A57" w14:textId="7CF086F2" w:rsidTr="00EA44F2">
        <w:trPr>
          <w:trHeight w:val="780"/>
        </w:trPr>
        <w:tc>
          <w:tcPr>
            <w:tcW w:w="535" w:type="pct"/>
            <w:vMerge/>
            <w:hideMark/>
          </w:tcPr>
          <w:p w14:paraId="4E239A59"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46E51A74"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5E34B0FA"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267642AF"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1E90194"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2) misura dell'eventuale partecipazione dell'amministrazione</w:t>
            </w:r>
          </w:p>
        </w:tc>
        <w:tc>
          <w:tcPr>
            <w:tcW w:w="417" w:type="pct"/>
            <w:hideMark/>
          </w:tcPr>
          <w:p w14:paraId="02EE419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957FC61" w14:textId="0593D7C2"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F79CEA4" w14:textId="7219643E"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EF912EE" w14:textId="196761F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458093E" w14:textId="47113FA2"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275EEAC"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BC675F8" w14:textId="71520097" w:rsidTr="00EA44F2">
        <w:trPr>
          <w:trHeight w:val="780"/>
        </w:trPr>
        <w:tc>
          <w:tcPr>
            <w:tcW w:w="535" w:type="pct"/>
            <w:vMerge/>
            <w:hideMark/>
          </w:tcPr>
          <w:p w14:paraId="1A6744C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06C6507A"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010A136D"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7A97DD9E"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F1E026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3) durata dell'impegno</w:t>
            </w:r>
          </w:p>
        </w:tc>
        <w:tc>
          <w:tcPr>
            <w:tcW w:w="417" w:type="pct"/>
            <w:hideMark/>
          </w:tcPr>
          <w:p w14:paraId="2D4FC2C6"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7F00217" w14:textId="3089C4B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D8D163A" w14:textId="1916C72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89AA229" w14:textId="0D40F9A2"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F4BD8BC" w14:textId="0EB1A62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1EDA553"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60FC6E0" w14:textId="44EC66C0" w:rsidTr="00EA44F2">
        <w:trPr>
          <w:trHeight w:val="780"/>
        </w:trPr>
        <w:tc>
          <w:tcPr>
            <w:tcW w:w="535" w:type="pct"/>
            <w:vMerge/>
            <w:hideMark/>
          </w:tcPr>
          <w:p w14:paraId="77A8847B"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6EF5746"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76F3E42E"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0585AB0E"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73FFF2C0"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onere complessivo a qualsiasi titolo gravante per l'anno sul bilancio dell'amministrazione</w:t>
            </w:r>
          </w:p>
        </w:tc>
        <w:tc>
          <w:tcPr>
            <w:tcW w:w="417" w:type="pct"/>
            <w:hideMark/>
          </w:tcPr>
          <w:p w14:paraId="3D10B89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45858697" w14:textId="2FBBF314"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E89289F" w14:textId="19E2F272"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EE82677" w14:textId="1B37BE4B"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B1880BF" w14:textId="2E02E81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C2EA87F"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706C1187" w14:textId="6502D452" w:rsidTr="00EA44F2">
        <w:trPr>
          <w:trHeight w:val="780"/>
        </w:trPr>
        <w:tc>
          <w:tcPr>
            <w:tcW w:w="535" w:type="pct"/>
            <w:vMerge/>
            <w:hideMark/>
          </w:tcPr>
          <w:p w14:paraId="664D4EA6"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ECF16E3"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29ADE17A"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0EAFC516"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828A69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numero dei rappresentanti dell'amministrazione negli organi di governo e trattamento economico complessivo a ciascuno di essi spettante</w:t>
            </w:r>
          </w:p>
        </w:tc>
        <w:tc>
          <w:tcPr>
            <w:tcW w:w="417" w:type="pct"/>
            <w:hideMark/>
          </w:tcPr>
          <w:p w14:paraId="1A8B171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50298D6" w14:textId="52CDEB51"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FAE39C3" w14:textId="327BB9A2"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9EAB685" w14:textId="4BC68360"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C68ED7F" w14:textId="396AAD3E"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89832DE"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A246A09" w14:textId="41E449C3" w:rsidTr="00EA44F2">
        <w:trPr>
          <w:trHeight w:val="780"/>
        </w:trPr>
        <w:tc>
          <w:tcPr>
            <w:tcW w:w="535" w:type="pct"/>
            <w:vMerge/>
            <w:hideMark/>
          </w:tcPr>
          <w:p w14:paraId="7CE95390"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E37AE54"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59279F76"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601D4EA0"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5F5E4B61"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risultati di bilancio degli ultimi tre esercizi finanziari</w:t>
            </w:r>
          </w:p>
        </w:tc>
        <w:tc>
          <w:tcPr>
            <w:tcW w:w="417" w:type="pct"/>
            <w:hideMark/>
          </w:tcPr>
          <w:p w14:paraId="3F7EC0B9"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7CB4560A" w14:textId="0AAB6E6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D55BFDC" w14:textId="4F8D5ADC"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DAE2912" w14:textId="4897700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D6A82B0" w14:textId="22272AEC"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DEE92E2"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10CB8E4" w14:textId="7485C828" w:rsidTr="00EA44F2">
        <w:trPr>
          <w:trHeight w:val="780"/>
        </w:trPr>
        <w:tc>
          <w:tcPr>
            <w:tcW w:w="535" w:type="pct"/>
            <w:vMerge/>
            <w:hideMark/>
          </w:tcPr>
          <w:p w14:paraId="1204BBC8"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AA49955"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779B3C20"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195E873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5A754E79"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7) incarichi di amministratore della società e relativo trattamento economico complessivo</w:t>
            </w:r>
          </w:p>
        </w:tc>
        <w:tc>
          <w:tcPr>
            <w:tcW w:w="417" w:type="pct"/>
            <w:hideMark/>
          </w:tcPr>
          <w:p w14:paraId="61505278"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178AF9E" w14:textId="54DE8B03"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DF61B0F" w14:textId="7CE3900C"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1579066A" w14:textId="4AB5052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EF7BCA4" w14:textId="2E8B338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B5CA1A3"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0D7C78B" w14:textId="3BB1D4D7" w:rsidTr="00EA44F2">
        <w:trPr>
          <w:trHeight w:val="780"/>
        </w:trPr>
        <w:tc>
          <w:tcPr>
            <w:tcW w:w="535" w:type="pct"/>
            <w:vMerge/>
            <w:hideMark/>
          </w:tcPr>
          <w:p w14:paraId="401DF073"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79E3BA6"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6C634145"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36CBD879"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53C5CB8"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 (</w:t>
            </w:r>
            <w:r w:rsidRPr="00E55D3D">
              <w:rPr>
                <w:rFonts w:ascii="Times New Roman" w:eastAsia="Times New Roman" w:hAnsi="Times New Roman"/>
                <w:i/>
                <w:iCs/>
                <w:u w:val="single"/>
                <w:lang w:eastAsia="it-IT"/>
              </w:rPr>
              <w:t>link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37BDD29D"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0845ADBA" w14:textId="0C6DBDB9"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4266021" w14:textId="411A0C4D"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F42CE97" w14:textId="2FD06548"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0FC79C1" w14:textId="347D369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03F01CA"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CE911EB" w14:textId="7C34795F" w:rsidTr="00EA44F2">
        <w:trPr>
          <w:trHeight w:val="780"/>
        </w:trPr>
        <w:tc>
          <w:tcPr>
            <w:tcW w:w="535" w:type="pct"/>
            <w:vMerge/>
            <w:hideMark/>
          </w:tcPr>
          <w:p w14:paraId="610EDE96"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27DF816"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05A3246F"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39/2014</w:t>
            </w:r>
          </w:p>
        </w:tc>
        <w:tc>
          <w:tcPr>
            <w:tcW w:w="548" w:type="pct"/>
            <w:vMerge/>
            <w:hideMark/>
          </w:tcPr>
          <w:p w14:paraId="5EB971E4"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B53212E"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incompatibilità al conferimento dell'incarico (</w:t>
            </w:r>
            <w:r w:rsidRPr="00E55D3D">
              <w:rPr>
                <w:rFonts w:ascii="Times New Roman" w:eastAsia="Times New Roman" w:hAnsi="Times New Roman"/>
                <w:i/>
                <w:iCs/>
                <w:lang w:eastAsia="it-IT"/>
              </w:rPr>
              <w:t>l</w:t>
            </w:r>
            <w:r w:rsidRPr="00E55D3D">
              <w:rPr>
                <w:rFonts w:ascii="Times New Roman" w:eastAsia="Times New Roman" w:hAnsi="Times New Roman"/>
                <w:i/>
                <w:iCs/>
                <w:u w:val="single"/>
                <w:lang w:eastAsia="it-IT"/>
              </w:rPr>
              <w:t>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0F2CA40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 xml:space="preserve">(art. 20, c. 2, d.lgs. n. 39/2013) </w:t>
            </w:r>
          </w:p>
        </w:tc>
        <w:tc>
          <w:tcPr>
            <w:tcW w:w="397" w:type="pct"/>
          </w:tcPr>
          <w:p w14:paraId="3E9D4A81" w14:textId="435FA2E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34005EA" w14:textId="1F56CE33"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A2FADB0" w14:textId="35A446E1"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226FDF2" w14:textId="262A1D5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4212D4C"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D64A4AB" w14:textId="07D372C9" w:rsidTr="00EA44F2">
        <w:trPr>
          <w:trHeight w:val="780"/>
        </w:trPr>
        <w:tc>
          <w:tcPr>
            <w:tcW w:w="535" w:type="pct"/>
            <w:vMerge/>
            <w:hideMark/>
          </w:tcPr>
          <w:p w14:paraId="54613884"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30C1F91E"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1C7ED396"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3, d.lgs. n. 33/2013</w:t>
            </w:r>
          </w:p>
        </w:tc>
        <w:tc>
          <w:tcPr>
            <w:tcW w:w="548" w:type="pct"/>
            <w:vMerge/>
            <w:hideMark/>
          </w:tcPr>
          <w:p w14:paraId="4887D33F"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DBFE2BE"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Collegamento con i siti istituzionali delle società partecipate </w:t>
            </w:r>
          </w:p>
        </w:tc>
        <w:tc>
          <w:tcPr>
            <w:tcW w:w="417" w:type="pct"/>
            <w:hideMark/>
          </w:tcPr>
          <w:p w14:paraId="656A581B"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3BC2EFC8" w14:textId="1535EE9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0759BAE" w14:textId="6031476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AE23BBF" w14:textId="013A451A"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41B10E9" w14:textId="76BAC7C1"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5E74902"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DEC59CE" w14:textId="24E8B037" w:rsidTr="00EA44F2">
        <w:trPr>
          <w:trHeight w:val="2595"/>
        </w:trPr>
        <w:tc>
          <w:tcPr>
            <w:tcW w:w="535" w:type="pct"/>
            <w:vMerge/>
            <w:hideMark/>
          </w:tcPr>
          <w:p w14:paraId="090E0ECA"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7B5A069D"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47BCADD2"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d-bis, d.lgs. n. 33/2013</w:t>
            </w:r>
          </w:p>
        </w:tc>
        <w:tc>
          <w:tcPr>
            <w:tcW w:w="548" w:type="pct"/>
            <w:vMerge w:val="restart"/>
            <w:hideMark/>
          </w:tcPr>
          <w:p w14:paraId="2C6523A3"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Provvedimenti</w:t>
            </w:r>
          </w:p>
        </w:tc>
        <w:tc>
          <w:tcPr>
            <w:tcW w:w="780" w:type="pct"/>
            <w:vMerge w:val="restart"/>
            <w:hideMark/>
          </w:tcPr>
          <w:p w14:paraId="3F14EF98"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d.lgs 175/2016)</w:t>
            </w:r>
          </w:p>
        </w:tc>
        <w:tc>
          <w:tcPr>
            <w:tcW w:w="417" w:type="pct"/>
            <w:vMerge w:val="restart"/>
            <w:hideMark/>
          </w:tcPr>
          <w:p w14:paraId="213869B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vMerge w:val="restart"/>
          </w:tcPr>
          <w:p w14:paraId="0C3C86F9" w14:textId="6D955D4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vMerge w:val="restart"/>
          </w:tcPr>
          <w:p w14:paraId="0912AABE" w14:textId="5D8D2231"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vMerge w:val="restart"/>
          </w:tcPr>
          <w:p w14:paraId="2C2CFBEA" w14:textId="5C36A2E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vMerge w:val="restart"/>
          </w:tcPr>
          <w:p w14:paraId="54C8FF06" w14:textId="49180E4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vMerge w:val="restart"/>
          </w:tcPr>
          <w:p w14:paraId="0DBCE355"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7D351DD1" w14:textId="77777777" w:rsidTr="00EA44F2">
        <w:trPr>
          <w:trHeight w:val="2595"/>
        </w:trPr>
        <w:tc>
          <w:tcPr>
            <w:tcW w:w="535" w:type="pct"/>
            <w:vMerge/>
          </w:tcPr>
          <w:p w14:paraId="0247C34A"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tcPr>
          <w:p w14:paraId="161B8CD5" w14:textId="77777777" w:rsidR="00EA44F2" w:rsidRPr="00E55D3D" w:rsidRDefault="00EA44F2" w:rsidP="00EA44F2">
            <w:pPr>
              <w:spacing w:after="0"/>
              <w:rPr>
                <w:rFonts w:ascii="Times New Roman" w:eastAsia="Times New Roman" w:hAnsi="Times New Roman"/>
                <w:lang w:val="en-US" w:eastAsia="it-IT"/>
              </w:rPr>
            </w:pPr>
          </w:p>
        </w:tc>
        <w:tc>
          <w:tcPr>
            <w:tcW w:w="360" w:type="pct"/>
          </w:tcPr>
          <w:p w14:paraId="39F67B88" w14:textId="77777777" w:rsidR="00EA44F2" w:rsidRPr="00E55D3D" w:rsidRDefault="00EA44F2" w:rsidP="00EA44F2">
            <w:pPr>
              <w:spacing w:after="0"/>
              <w:rPr>
                <w:rFonts w:ascii="Times New Roman" w:eastAsia="Times New Roman" w:hAnsi="Times New Roman"/>
                <w:lang w:val="en-US" w:eastAsia="it-IT"/>
              </w:rPr>
            </w:pPr>
          </w:p>
        </w:tc>
        <w:tc>
          <w:tcPr>
            <w:tcW w:w="548" w:type="pct"/>
            <w:vMerge/>
          </w:tcPr>
          <w:p w14:paraId="3FEDEB12" w14:textId="77777777" w:rsidR="00EA44F2" w:rsidRPr="00E55D3D" w:rsidRDefault="00EA44F2" w:rsidP="00EA44F2">
            <w:pPr>
              <w:spacing w:after="0"/>
              <w:jc w:val="center"/>
              <w:rPr>
                <w:rFonts w:ascii="Times New Roman" w:eastAsia="Times New Roman" w:hAnsi="Times New Roman"/>
                <w:lang w:val="en-US" w:eastAsia="it-IT"/>
              </w:rPr>
            </w:pPr>
          </w:p>
        </w:tc>
        <w:tc>
          <w:tcPr>
            <w:tcW w:w="780" w:type="pct"/>
            <w:vMerge/>
          </w:tcPr>
          <w:p w14:paraId="255FE323" w14:textId="77777777" w:rsidR="00EA44F2" w:rsidRPr="00E55D3D" w:rsidRDefault="00EA44F2" w:rsidP="00EA44F2">
            <w:pPr>
              <w:spacing w:after="0"/>
              <w:rPr>
                <w:rFonts w:ascii="Times New Roman" w:eastAsia="Times New Roman" w:hAnsi="Times New Roman"/>
                <w:lang w:eastAsia="it-IT"/>
              </w:rPr>
            </w:pPr>
          </w:p>
        </w:tc>
        <w:tc>
          <w:tcPr>
            <w:tcW w:w="417" w:type="pct"/>
            <w:vMerge/>
          </w:tcPr>
          <w:p w14:paraId="6A998822" w14:textId="77777777" w:rsidR="00EA44F2" w:rsidRPr="00E55D3D" w:rsidRDefault="00EA44F2" w:rsidP="00EA44F2">
            <w:pPr>
              <w:spacing w:after="0"/>
              <w:jc w:val="center"/>
              <w:rPr>
                <w:rFonts w:ascii="Times New Roman" w:eastAsia="Times New Roman" w:hAnsi="Times New Roman"/>
                <w:lang w:eastAsia="it-IT"/>
              </w:rPr>
            </w:pPr>
          </w:p>
        </w:tc>
        <w:tc>
          <w:tcPr>
            <w:tcW w:w="397" w:type="pct"/>
            <w:vMerge/>
          </w:tcPr>
          <w:p w14:paraId="1F087910" w14:textId="77777777" w:rsidR="00EA44F2" w:rsidRPr="00E55D3D" w:rsidRDefault="00EA44F2" w:rsidP="00EA44F2">
            <w:pPr>
              <w:spacing w:after="0"/>
              <w:jc w:val="center"/>
              <w:rPr>
                <w:rFonts w:ascii="Times New Roman" w:eastAsia="Times New Roman" w:hAnsi="Times New Roman"/>
                <w:lang w:val="en-US" w:eastAsia="it-IT"/>
              </w:rPr>
            </w:pPr>
          </w:p>
        </w:tc>
        <w:tc>
          <w:tcPr>
            <w:tcW w:w="389" w:type="pct"/>
            <w:vMerge/>
          </w:tcPr>
          <w:p w14:paraId="23192631" w14:textId="77777777" w:rsidR="00EA44F2" w:rsidRPr="00E55D3D" w:rsidRDefault="00EA44F2" w:rsidP="00EA44F2">
            <w:pPr>
              <w:spacing w:after="0"/>
              <w:jc w:val="center"/>
              <w:rPr>
                <w:rFonts w:ascii="Times New Roman" w:eastAsia="Times New Roman" w:hAnsi="Times New Roman"/>
                <w:lang w:val="en-US" w:eastAsia="it-IT"/>
              </w:rPr>
            </w:pPr>
          </w:p>
        </w:tc>
        <w:tc>
          <w:tcPr>
            <w:tcW w:w="397" w:type="pct"/>
            <w:vMerge/>
          </w:tcPr>
          <w:p w14:paraId="16DAF54D" w14:textId="77777777" w:rsidR="00EA44F2" w:rsidRPr="00E55D3D" w:rsidRDefault="00EA44F2" w:rsidP="00EA44F2">
            <w:pPr>
              <w:spacing w:after="0"/>
              <w:jc w:val="center"/>
              <w:rPr>
                <w:rFonts w:ascii="Times New Roman" w:eastAsia="Times New Roman" w:hAnsi="Times New Roman"/>
                <w:lang w:val="en-US" w:eastAsia="it-IT"/>
              </w:rPr>
            </w:pPr>
          </w:p>
        </w:tc>
        <w:tc>
          <w:tcPr>
            <w:tcW w:w="363" w:type="pct"/>
            <w:vMerge/>
          </w:tcPr>
          <w:p w14:paraId="69015A18" w14:textId="77777777" w:rsidR="00EA44F2" w:rsidRPr="00E55D3D" w:rsidRDefault="00EA44F2" w:rsidP="00EA44F2">
            <w:pPr>
              <w:spacing w:after="0"/>
              <w:jc w:val="center"/>
              <w:rPr>
                <w:rFonts w:ascii="Times New Roman" w:eastAsia="Times New Roman" w:hAnsi="Times New Roman"/>
                <w:lang w:val="en-US" w:eastAsia="it-IT"/>
              </w:rPr>
            </w:pPr>
          </w:p>
        </w:tc>
        <w:tc>
          <w:tcPr>
            <w:tcW w:w="320" w:type="pct"/>
            <w:vMerge/>
          </w:tcPr>
          <w:p w14:paraId="73EA43BA"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1E968E5D" w14:textId="2269F3F2" w:rsidTr="00EA44F2">
        <w:trPr>
          <w:trHeight w:val="1110"/>
        </w:trPr>
        <w:tc>
          <w:tcPr>
            <w:tcW w:w="535" w:type="pct"/>
            <w:vMerge/>
            <w:hideMark/>
          </w:tcPr>
          <w:p w14:paraId="2F3DF866"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776F1C3F" w14:textId="77777777" w:rsidR="00EA44F2" w:rsidRPr="00E55D3D" w:rsidRDefault="00EA44F2" w:rsidP="00EA44F2">
            <w:pPr>
              <w:spacing w:after="0"/>
              <w:rPr>
                <w:rFonts w:ascii="Times New Roman" w:eastAsia="Times New Roman" w:hAnsi="Times New Roman"/>
                <w:lang w:val="en-US" w:eastAsia="it-IT"/>
              </w:rPr>
            </w:pPr>
          </w:p>
        </w:tc>
        <w:tc>
          <w:tcPr>
            <w:tcW w:w="360" w:type="pct"/>
            <w:vMerge w:val="restart"/>
            <w:hideMark/>
          </w:tcPr>
          <w:p w14:paraId="7C9B89C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19, c. 7, d.lgs. n. 175/2016</w:t>
            </w:r>
          </w:p>
        </w:tc>
        <w:tc>
          <w:tcPr>
            <w:tcW w:w="548" w:type="pct"/>
            <w:vMerge/>
            <w:hideMark/>
          </w:tcPr>
          <w:p w14:paraId="7600AE7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3320717"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con cui le amministrazioni pubbliche socie fissano obiettivi specifici, annuali e pluriennali, sul complesso delle spese di funzionamento, ivi comprese quelle per il personale, delle società controllate</w:t>
            </w:r>
          </w:p>
        </w:tc>
        <w:tc>
          <w:tcPr>
            <w:tcW w:w="417" w:type="pct"/>
            <w:hideMark/>
          </w:tcPr>
          <w:p w14:paraId="0146BA9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1705C3E" w14:textId="262F984D"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E8F6AE7" w14:textId="0A65A199"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F04DD9E" w14:textId="122812B0"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8B6F9B5" w14:textId="33F6FEE0"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5C04A01"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2C6E1D4" w14:textId="4CE3DFF4" w:rsidTr="00EA44F2">
        <w:trPr>
          <w:trHeight w:val="1200"/>
        </w:trPr>
        <w:tc>
          <w:tcPr>
            <w:tcW w:w="535" w:type="pct"/>
            <w:vMerge/>
            <w:hideMark/>
          </w:tcPr>
          <w:p w14:paraId="10E05822"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09A1DBBC"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2177646F"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7C54C57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5B279F6C"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Provvedimenti con cui le società a controllo pubblico garantiscono il concreto perseguimento degli obiettivi specifici, annuali e pluriennali, sul complesso delle spese di funzionamento </w:t>
            </w:r>
          </w:p>
        </w:tc>
        <w:tc>
          <w:tcPr>
            <w:tcW w:w="417" w:type="pct"/>
            <w:hideMark/>
          </w:tcPr>
          <w:p w14:paraId="1A1BD99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9762F4C" w14:textId="16A9BF40"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601431D" w14:textId="77F51E5B"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9787477" w14:textId="0CD79B0B"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D18FDA2" w14:textId="083E9189"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D137A71"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65C8AF89" w14:textId="4F4D22FB" w:rsidTr="00EA44F2">
        <w:trPr>
          <w:trHeight w:val="900"/>
        </w:trPr>
        <w:tc>
          <w:tcPr>
            <w:tcW w:w="535" w:type="pct"/>
            <w:vMerge/>
            <w:hideMark/>
          </w:tcPr>
          <w:p w14:paraId="02D261C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val="restart"/>
            <w:hideMark/>
          </w:tcPr>
          <w:p w14:paraId="5BFDC80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Enti di diritto privato controllati</w:t>
            </w:r>
          </w:p>
        </w:tc>
        <w:tc>
          <w:tcPr>
            <w:tcW w:w="360" w:type="pct"/>
            <w:hideMark/>
          </w:tcPr>
          <w:p w14:paraId="31EF0830"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c), d.lgs. n. 33/2013</w:t>
            </w:r>
          </w:p>
        </w:tc>
        <w:tc>
          <w:tcPr>
            <w:tcW w:w="548" w:type="pct"/>
            <w:vMerge w:val="restart"/>
            <w:hideMark/>
          </w:tcPr>
          <w:p w14:paraId="3A19F5E6"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Enti di diritto privato controllati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10FB57F1"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degli enti di diritto privato, comunque denominati, in controllo dell'amministrazione, con l'indicazione delle funzioni attribuite e delle attività svolte in favore dell'amministrazione o delle attività di servizio pubblico affidate</w:t>
            </w:r>
          </w:p>
        </w:tc>
        <w:tc>
          <w:tcPr>
            <w:tcW w:w="417" w:type="pct"/>
            <w:hideMark/>
          </w:tcPr>
          <w:p w14:paraId="156974CC"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9B26B16" w14:textId="5E42B8DB"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CC2EE94" w14:textId="119A769B"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D477775" w14:textId="7620D433"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9BEBF96" w14:textId="3CA79B1D"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D43E088"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1B039267" w14:textId="1009AA16" w:rsidTr="00EA44F2">
        <w:trPr>
          <w:trHeight w:val="280"/>
        </w:trPr>
        <w:tc>
          <w:tcPr>
            <w:tcW w:w="535" w:type="pct"/>
            <w:vMerge/>
            <w:hideMark/>
          </w:tcPr>
          <w:p w14:paraId="5F031700"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4963AFC"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6261A32C"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56BDAFB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60AEC6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ciascuno degli enti:</w:t>
            </w:r>
          </w:p>
        </w:tc>
        <w:tc>
          <w:tcPr>
            <w:tcW w:w="417" w:type="pct"/>
            <w:hideMark/>
          </w:tcPr>
          <w:p w14:paraId="2C1CEF7C"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97" w:type="pct"/>
          </w:tcPr>
          <w:p w14:paraId="6D1C3260" w14:textId="40BA8845"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DC56DE8" w14:textId="6DC4E15C"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A163FD0" w14:textId="26D5878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29AE302" w14:textId="7E4CE2D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DCEB7F3"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716CDF34" w14:textId="5E73DAB0" w:rsidTr="00EA44F2">
        <w:trPr>
          <w:trHeight w:val="780"/>
        </w:trPr>
        <w:tc>
          <w:tcPr>
            <w:tcW w:w="535" w:type="pct"/>
            <w:vMerge/>
            <w:hideMark/>
          </w:tcPr>
          <w:p w14:paraId="7314489D"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6C32AF03" w14:textId="77777777" w:rsidR="00EA44F2" w:rsidRPr="00E55D3D" w:rsidRDefault="00EA44F2" w:rsidP="00EA44F2">
            <w:pPr>
              <w:spacing w:after="0"/>
              <w:rPr>
                <w:rFonts w:ascii="Times New Roman" w:eastAsia="Times New Roman" w:hAnsi="Times New Roman"/>
                <w:lang w:val="en-US" w:eastAsia="it-IT"/>
              </w:rPr>
            </w:pPr>
          </w:p>
        </w:tc>
        <w:tc>
          <w:tcPr>
            <w:tcW w:w="360" w:type="pct"/>
            <w:vMerge w:val="restart"/>
            <w:hideMark/>
          </w:tcPr>
          <w:p w14:paraId="6F70E93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2, d.lgs. n. 33/2013</w:t>
            </w:r>
          </w:p>
        </w:tc>
        <w:tc>
          <w:tcPr>
            <w:tcW w:w="548" w:type="pct"/>
            <w:vMerge/>
            <w:hideMark/>
          </w:tcPr>
          <w:p w14:paraId="59AFEF2C"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D773F2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1)  ragione sociale</w:t>
            </w:r>
          </w:p>
        </w:tc>
        <w:tc>
          <w:tcPr>
            <w:tcW w:w="417" w:type="pct"/>
            <w:hideMark/>
          </w:tcPr>
          <w:p w14:paraId="72BDAE26"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71CEEDD9" w14:textId="6242E8DA"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A879C63" w14:textId="35068A72"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F8753DD" w14:textId="24F68AB1"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5A90D37" w14:textId="6C3EC761"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D9983FB"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870E015" w14:textId="2568F932" w:rsidTr="00EA44F2">
        <w:trPr>
          <w:trHeight w:val="780"/>
        </w:trPr>
        <w:tc>
          <w:tcPr>
            <w:tcW w:w="535" w:type="pct"/>
            <w:vMerge/>
            <w:hideMark/>
          </w:tcPr>
          <w:p w14:paraId="78BBC134"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5EFD6B5"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6D0CD077"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1FA668F5"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E153F1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2) misura dell'eventuale partecipazione dell'amministrazione</w:t>
            </w:r>
          </w:p>
        </w:tc>
        <w:tc>
          <w:tcPr>
            <w:tcW w:w="417" w:type="pct"/>
            <w:hideMark/>
          </w:tcPr>
          <w:p w14:paraId="202154A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39B87C15" w14:textId="620E4DF4"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57CF210" w14:textId="56FA135A"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55F581B" w14:textId="4F98D64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5C3ED3C" w14:textId="54939F75"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72CB1CE"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2AF10CC" w14:textId="18ADFFFC" w:rsidTr="00EA44F2">
        <w:trPr>
          <w:trHeight w:val="780"/>
        </w:trPr>
        <w:tc>
          <w:tcPr>
            <w:tcW w:w="535" w:type="pct"/>
            <w:vMerge/>
            <w:hideMark/>
          </w:tcPr>
          <w:p w14:paraId="6D512B77"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DFD6A04"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5DD909F9"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6A606C39"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024AD96"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3) durata dell'impegno</w:t>
            </w:r>
          </w:p>
        </w:tc>
        <w:tc>
          <w:tcPr>
            <w:tcW w:w="417" w:type="pct"/>
            <w:hideMark/>
          </w:tcPr>
          <w:p w14:paraId="6A24160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56DEFC6" w14:textId="550F873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594419D" w14:textId="52C538AA"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3A61734" w14:textId="1FB56D9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5D4E056" w14:textId="7D0E91BB"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6421959"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8CA2E5B" w14:textId="10D34B05" w:rsidTr="00EA44F2">
        <w:trPr>
          <w:trHeight w:val="780"/>
        </w:trPr>
        <w:tc>
          <w:tcPr>
            <w:tcW w:w="535" w:type="pct"/>
            <w:vMerge/>
            <w:hideMark/>
          </w:tcPr>
          <w:p w14:paraId="31241583"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05A0D4B"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29BCD3C2"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4C148754"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A9870CA"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onere complessivo a qualsiasi titolo gravante per l'anno sul bilancio dell'amministrazione</w:t>
            </w:r>
          </w:p>
        </w:tc>
        <w:tc>
          <w:tcPr>
            <w:tcW w:w="417" w:type="pct"/>
            <w:hideMark/>
          </w:tcPr>
          <w:p w14:paraId="552BD5F7"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0DBC43BE" w14:textId="3A41D06F"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A7F8FCA" w14:textId="731BAAD8"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ABC01F6" w14:textId="5CE8A35B"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9A42270" w14:textId="31B5E7BD"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4F1B092"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54EC9C85" w14:textId="170F9BE5" w:rsidTr="00EA44F2">
        <w:trPr>
          <w:trHeight w:val="780"/>
        </w:trPr>
        <w:tc>
          <w:tcPr>
            <w:tcW w:w="535" w:type="pct"/>
            <w:vMerge/>
            <w:hideMark/>
          </w:tcPr>
          <w:p w14:paraId="6F6122B6"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7C7D8F28"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77E9F939"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660AFE1C"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EC3627F"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numero dei rappresentanti dell'amministrazione negli organi di governo e trattamento economico complessivo a ciascuno di essi spettante</w:t>
            </w:r>
          </w:p>
        </w:tc>
        <w:tc>
          <w:tcPr>
            <w:tcW w:w="417" w:type="pct"/>
            <w:hideMark/>
          </w:tcPr>
          <w:p w14:paraId="38A67250"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47C282C" w14:textId="56769B12"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A1E1A45" w14:textId="07761F8D"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FE28D54" w14:textId="32B0EAAB"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1549532" w14:textId="41EBFBD2"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CDC6546"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3089CCD5" w14:textId="3E261A67" w:rsidTr="00EA44F2">
        <w:trPr>
          <w:trHeight w:val="780"/>
        </w:trPr>
        <w:tc>
          <w:tcPr>
            <w:tcW w:w="535" w:type="pct"/>
            <w:vMerge/>
            <w:hideMark/>
          </w:tcPr>
          <w:p w14:paraId="143D6FD0"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13F73BB5"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0EBA4AA0"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1BCD94A0"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8CB6FF4"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risultati di bilancio degli ultimi tre esercizi finanziari</w:t>
            </w:r>
          </w:p>
        </w:tc>
        <w:tc>
          <w:tcPr>
            <w:tcW w:w="417" w:type="pct"/>
            <w:hideMark/>
          </w:tcPr>
          <w:p w14:paraId="6F92B576"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6A485731" w14:textId="591792E4"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445DF38" w14:textId="59A51A18"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791612E" w14:textId="2A2AE7D0"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F49E2AC" w14:textId="4B34201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6CFB171"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187FEC39" w14:textId="78D71596" w:rsidTr="00EA44F2">
        <w:trPr>
          <w:trHeight w:val="780"/>
        </w:trPr>
        <w:tc>
          <w:tcPr>
            <w:tcW w:w="535" w:type="pct"/>
            <w:vMerge/>
            <w:hideMark/>
          </w:tcPr>
          <w:p w14:paraId="3183D3E2"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29644A0A" w14:textId="77777777" w:rsidR="00EA44F2" w:rsidRPr="00E55D3D" w:rsidRDefault="00EA44F2" w:rsidP="00EA44F2">
            <w:pPr>
              <w:spacing w:after="0"/>
              <w:rPr>
                <w:rFonts w:ascii="Times New Roman" w:eastAsia="Times New Roman" w:hAnsi="Times New Roman"/>
                <w:lang w:val="en-US" w:eastAsia="it-IT"/>
              </w:rPr>
            </w:pPr>
          </w:p>
        </w:tc>
        <w:tc>
          <w:tcPr>
            <w:tcW w:w="360" w:type="pct"/>
            <w:vMerge/>
            <w:hideMark/>
          </w:tcPr>
          <w:p w14:paraId="0779194F" w14:textId="77777777" w:rsidR="00EA44F2" w:rsidRPr="00E55D3D" w:rsidRDefault="00EA44F2" w:rsidP="00EA44F2">
            <w:pPr>
              <w:spacing w:after="0"/>
              <w:rPr>
                <w:rFonts w:ascii="Times New Roman" w:eastAsia="Times New Roman" w:hAnsi="Times New Roman"/>
                <w:lang w:val="en-US" w:eastAsia="it-IT"/>
              </w:rPr>
            </w:pPr>
          </w:p>
        </w:tc>
        <w:tc>
          <w:tcPr>
            <w:tcW w:w="548" w:type="pct"/>
            <w:vMerge/>
            <w:hideMark/>
          </w:tcPr>
          <w:p w14:paraId="4BCC9D9A"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3C6F5BD"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7) incarichi di amministratore dell'ente e relativo trattamento economico complessivo</w:t>
            </w:r>
          </w:p>
        </w:tc>
        <w:tc>
          <w:tcPr>
            <w:tcW w:w="417" w:type="pct"/>
            <w:hideMark/>
          </w:tcPr>
          <w:p w14:paraId="02CE1082"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365BEB39" w14:textId="3D5B1096"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F5BB2B0" w14:textId="2DE6FB90"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BE2F7A1" w14:textId="2243A5EA"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D42D8B1" w14:textId="3D9C67F9"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E641E04"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33CC65C" w14:textId="11E0697B" w:rsidTr="00EA44F2">
        <w:trPr>
          <w:trHeight w:val="780"/>
        </w:trPr>
        <w:tc>
          <w:tcPr>
            <w:tcW w:w="535" w:type="pct"/>
            <w:vMerge/>
            <w:hideMark/>
          </w:tcPr>
          <w:p w14:paraId="7E960C16"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5D5AAFD6"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7B188AB7"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778E96D9"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43DF327"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inconferibilità dell'incarico (</w:t>
            </w:r>
            <w:r w:rsidRPr="00E55D3D">
              <w:rPr>
                <w:rFonts w:ascii="Times New Roman" w:eastAsia="Times New Roman" w:hAnsi="Times New Roman"/>
                <w:i/>
                <w:iCs/>
                <w:u w:val="single"/>
                <w:lang w:eastAsia="it-IT"/>
              </w:rPr>
              <w:t>link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47A5DD6F"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 xml:space="preserve">(art. 20, c. 1, d.lgs. n. 39/2013) </w:t>
            </w:r>
          </w:p>
        </w:tc>
        <w:tc>
          <w:tcPr>
            <w:tcW w:w="397" w:type="pct"/>
          </w:tcPr>
          <w:p w14:paraId="412CC2FE" w14:textId="0E6B8EE6"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D4151AD" w14:textId="114D8BEC"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DE75E05" w14:textId="071FF4F8"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00ECF8B" w14:textId="1F0C3A4B"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93B480E"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40BEFB96" w14:textId="22484004" w:rsidTr="00EA44F2">
        <w:trPr>
          <w:trHeight w:val="780"/>
        </w:trPr>
        <w:tc>
          <w:tcPr>
            <w:tcW w:w="535" w:type="pct"/>
            <w:vMerge/>
            <w:hideMark/>
          </w:tcPr>
          <w:p w14:paraId="0D92A07A"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hideMark/>
          </w:tcPr>
          <w:p w14:paraId="4D230EC2"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54FA094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20, c. 3, d.lgs. n. 39/2013</w:t>
            </w:r>
          </w:p>
        </w:tc>
        <w:tc>
          <w:tcPr>
            <w:tcW w:w="548" w:type="pct"/>
            <w:vMerge/>
            <w:hideMark/>
          </w:tcPr>
          <w:p w14:paraId="17430313"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0D9A34F"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Dichiarazione sulla insussistenza di una delle cause di incompatibilità al conferimento dell'incarico (</w:t>
            </w:r>
            <w:r w:rsidRPr="00E55D3D">
              <w:rPr>
                <w:rFonts w:ascii="Times New Roman" w:eastAsia="Times New Roman" w:hAnsi="Times New Roman"/>
                <w:i/>
                <w:iCs/>
                <w:lang w:eastAsia="it-IT"/>
              </w:rPr>
              <w:t>l</w:t>
            </w:r>
            <w:r w:rsidRPr="00E55D3D">
              <w:rPr>
                <w:rFonts w:ascii="Times New Roman" w:eastAsia="Times New Roman" w:hAnsi="Times New Roman"/>
                <w:i/>
                <w:iCs/>
                <w:u w:val="single"/>
                <w:lang w:eastAsia="it-IT"/>
              </w:rPr>
              <w:t>ink</w:t>
            </w:r>
            <w:r w:rsidRPr="00E55D3D">
              <w:rPr>
                <w:rFonts w:ascii="Times New Roman" w:eastAsia="Times New Roman" w:hAnsi="Times New Roman"/>
                <w:u w:val="single"/>
                <w:lang w:eastAsia="it-IT"/>
              </w:rPr>
              <w:t xml:space="preserve"> al sito dell'ente</w:t>
            </w:r>
            <w:r w:rsidRPr="00E55D3D">
              <w:rPr>
                <w:rFonts w:ascii="Times New Roman" w:eastAsia="Times New Roman" w:hAnsi="Times New Roman"/>
                <w:lang w:eastAsia="it-IT"/>
              </w:rPr>
              <w:t>)</w:t>
            </w:r>
          </w:p>
        </w:tc>
        <w:tc>
          <w:tcPr>
            <w:tcW w:w="417" w:type="pct"/>
            <w:hideMark/>
          </w:tcPr>
          <w:p w14:paraId="385AB20A"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 xml:space="preserve">(art. 20, c. 2, d.lgs. n. 39/2013) </w:t>
            </w:r>
          </w:p>
        </w:tc>
        <w:tc>
          <w:tcPr>
            <w:tcW w:w="397" w:type="pct"/>
          </w:tcPr>
          <w:p w14:paraId="0A6D0726" w14:textId="25E6F815"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3B7EFC2" w14:textId="66FD9095"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1275ACBD" w14:textId="20A7146D"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770782C" w14:textId="2FBACFCD"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8CCA7C1"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AD5CED4" w14:textId="6E4C69D5" w:rsidTr="00EA44F2">
        <w:trPr>
          <w:trHeight w:val="1245"/>
        </w:trPr>
        <w:tc>
          <w:tcPr>
            <w:tcW w:w="535" w:type="pct"/>
            <w:vMerge/>
            <w:hideMark/>
          </w:tcPr>
          <w:p w14:paraId="79C68DE5" w14:textId="77777777" w:rsidR="00EA44F2" w:rsidRPr="00E55D3D" w:rsidRDefault="00EA44F2" w:rsidP="00EA44F2">
            <w:pPr>
              <w:spacing w:after="0"/>
              <w:rPr>
                <w:rFonts w:ascii="Times New Roman" w:eastAsia="Times New Roman" w:hAnsi="Times New Roman"/>
                <w:b/>
                <w:bCs/>
                <w:lang w:val="en-US" w:eastAsia="it-IT"/>
              </w:rPr>
            </w:pPr>
          </w:p>
        </w:tc>
        <w:tc>
          <w:tcPr>
            <w:tcW w:w="495" w:type="pct"/>
            <w:vMerge/>
            <w:tcBorders>
              <w:bottom w:val="single" w:sz="4" w:space="0" w:color="auto"/>
            </w:tcBorders>
            <w:hideMark/>
          </w:tcPr>
          <w:p w14:paraId="513E7351" w14:textId="77777777" w:rsidR="00EA44F2" w:rsidRPr="00E55D3D" w:rsidRDefault="00EA44F2" w:rsidP="00EA44F2">
            <w:pPr>
              <w:spacing w:after="0"/>
              <w:rPr>
                <w:rFonts w:ascii="Times New Roman" w:eastAsia="Times New Roman" w:hAnsi="Times New Roman"/>
                <w:lang w:val="en-US" w:eastAsia="it-IT"/>
              </w:rPr>
            </w:pPr>
          </w:p>
        </w:tc>
        <w:tc>
          <w:tcPr>
            <w:tcW w:w="360" w:type="pct"/>
            <w:hideMark/>
          </w:tcPr>
          <w:p w14:paraId="63DABE45"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3, d.lgs. n. 33/2013</w:t>
            </w:r>
          </w:p>
        </w:tc>
        <w:tc>
          <w:tcPr>
            <w:tcW w:w="548" w:type="pct"/>
            <w:vMerge/>
            <w:hideMark/>
          </w:tcPr>
          <w:p w14:paraId="59C240B8"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C39C304"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Collegamento con i siti istituzionali degli enti di diritto privato controllati </w:t>
            </w:r>
          </w:p>
        </w:tc>
        <w:tc>
          <w:tcPr>
            <w:tcW w:w="417" w:type="pct"/>
            <w:hideMark/>
          </w:tcPr>
          <w:p w14:paraId="1EFB20B6"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232298B2" w14:textId="1D61BD7A"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0148AF72" w14:textId="28A098A5"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C7F6687" w14:textId="2EC1CE1C"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E8D3924" w14:textId="4418E24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484FE9A"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225AD5F5" w14:textId="7D2814E9" w:rsidTr="00EA44F2">
        <w:trPr>
          <w:trHeight w:val="1035"/>
        </w:trPr>
        <w:tc>
          <w:tcPr>
            <w:tcW w:w="535" w:type="pct"/>
            <w:vMerge/>
            <w:hideMark/>
          </w:tcPr>
          <w:p w14:paraId="676C700F" w14:textId="77777777" w:rsidR="00EA44F2" w:rsidRPr="00E55D3D" w:rsidRDefault="00EA44F2" w:rsidP="00EA44F2">
            <w:pPr>
              <w:spacing w:after="0"/>
              <w:rPr>
                <w:rFonts w:ascii="Times New Roman" w:eastAsia="Times New Roman" w:hAnsi="Times New Roman"/>
                <w:b/>
                <w:bCs/>
                <w:lang w:val="en-US" w:eastAsia="it-IT"/>
              </w:rPr>
            </w:pPr>
          </w:p>
        </w:tc>
        <w:tc>
          <w:tcPr>
            <w:tcW w:w="495" w:type="pct"/>
            <w:tcBorders>
              <w:top w:val="single" w:sz="4" w:space="0" w:color="auto"/>
              <w:bottom w:val="single" w:sz="4" w:space="0" w:color="auto"/>
              <w:right w:val="single" w:sz="4" w:space="0" w:color="auto"/>
            </w:tcBorders>
            <w:hideMark/>
          </w:tcPr>
          <w:p w14:paraId="4613CF82"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Rappresentazione grafica</w:t>
            </w:r>
          </w:p>
        </w:tc>
        <w:tc>
          <w:tcPr>
            <w:tcW w:w="360" w:type="pct"/>
            <w:tcBorders>
              <w:left w:val="single" w:sz="4" w:space="0" w:color="auto"/>
            </w:tcBorders>
            <w:hideMark/>
          </w:tcPr>
          <w:p w14:paraId="010C82D3"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22, c. 1, lett. d), d.lgs. n. 33/2013</w:t>
            </w:r>
          </w:p>
        </w:tc>
        <w:tc>
          <w:tcPr>
            <w:tcW w:w="548" w:type="pct"/>
            <w:hideMark/>
          </w:tcPr>
          <w:p w14:paraId="58038EE6"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Rappresentazione grafica</w:t>
            </w:r>
          </w:p>
        </w:tc>
        <w:tc>
          <w:tcPr>
            <w:tcW w:w="780" w:type="pct"/>
            <w:hideMark/>
          </w:tcPr>
          <w:p w14:paraId="1B8DFAE1"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Una o più rappresentazioni grafiche che evidenziano i rapporti tra l'amministrazione e gli enti pubblici vigilati, le società partecipate, gli enti di diritto privato controllati</w:t>
            </w:r>
          </w:p>
        </w:tc>
        <w:tc>
          <w:tcPr>
            <w:tcW w:w="417" w:type="pct"/>
            <w:hideMark/>
          </w:tcPr>
          <w:p w14:paraId="30DE4934"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22, c. 1, d.lgs. n. 33/2013)</w:t>
            </w:r>
          </w:p>
        </w:tc>
        <w:tc>
          <w:tcPr>
            <w:tcW w:w="397" w:type="pct"/>
          </w:tcPr>
          <w:p w14:paraId="5AAB23F5" w14:textId="4F700FB1"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28F6690" w14:textId="340CB6BA"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25E861F" w14:textId="706D96A1"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F4C04A3" w14:textId="5079F00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5B72CFA" w14:textId="77777777" w:rsidR="00EA44F2" w:rsidRPr="00E55D3D" w:rsidRDefault="00EA44F2" w:rsidP="00EA44F2">
            <w:pPr>
              <w:spacing w:after="0"/>
              <w:jc w:val="center"/>
              <w:rPr>
                <w:rFonts w:ascii="Times New Roman" w:eastAsia="Times New Roman" w:hAnsi="Times New Roman"/>
                <w:lang w:val="en-US" w:eastAsia="it-IT"/>
              </w:rPr>
            </w:pPr>
          </w:p>
        </w:tc>
      </w:tr>
      <w:tr w:rsidR="00EA44F2" w:rsidRPr="00E55D3D" w14:paraId="0F02E52B" w14:textId="5F452FE3" w:rsidTr="00EA44F2">
        <w:trPr>
          <w:trHeight w:val="300"/>
        </w:trPr>
        <w:tc>
          <w:tcPr>
            <w:tcW w:w="535" w:type="pct"/>
            <w:vMerge w:val="restart"/>
            <w:hideMark/>
          </w:tcPr>
          <w:p w14:paraId="59246F97" w14:textId="77777777" w:rsidR="00EA44F2" w:rsidRPr="00E55D3D" w:rsidRDefault="00EA44F2" w:rsidP="00EA44F2">
            <w:pPr>
              <w:spacing w:after="0"/>
              <w:rPr>
                <w:rFonts w:ascii="Times New Roman" w:hAnsi="Times New Roman"/>
                <w:b/>
              </w:rPr>
            </w:pPr>
          </w:p>
          <w:p w14:paraId="65D9D5A3" w14:textId="77777777" w:rsidR="00EA44F2" w:rsidRPr="00E55D3D" w:rsidRDefault="00EA44F2" w:rsidP="00EA44F2">
            <w:pPr>
              <w:spacing w:after="0"/>
              <w:rPr>
                <w:rFonts w:ascii="Times New Roman" w:hAnsi="Times New Roman"/>
                <w:b/>
              </w:rPr>
            </w:pPr>
          </w:p>
          <w:p w14:paraId="70E5A9A0" w14:textId="77777777" w:rsidR="00EA44F2" w:rsidRPr="00E55D3D" w:rsidRDefault="00EA44F2" w:rsidP="00EA44F2">
            <w:pPr>
              <w:spacing w:after="0"/>
              <w:rPr>
                <w:rFonts w:ascii="Times New Roman" w:hAnsi="Times New Roman"/>
                <w:b/>
              </w:rPr>
            </w:pPr>
          </w:p>
          <w:p w14:paraId="35A9500B" w14:textId="77777777" w:rsidR="00EA44F2" w:rsidRPr="00E55D3D" w:rsidRDefault="00EA44F2" w:rsidP="00EA44F2">
            <w:pPr>
              <w:spacing w:after="0"/>
              <w:rPr>
                <w:rFonts w:ascii="Times New Roman" w:hAnsi="Times New Roman"/>
                <w:b/>
              </w:rPr>
            </w:pPr>
          </w:p>
          <w:p w14:paraId="3B7085A5" w14:textId="77777777" w:rsidR="00EA44F2" w:rsidRPr="00E55D3D" w:rsidRDefault="00EA44F2" w:rsidP="00EA44F2">
            <w:pPr>
              <w:spacing w:after="0"/>
              <w:rPr>
                <w:rFonts w:ascii="Times New Roman" w:hAnsi="Times New Roman"/>
                <w:b/>
              </w:rPr>
            </w:pPr>
          </w:p>
          <w:p w14:paraId="66C3E800" w14:textId="77777777" w:rsidR="00EA44F2" w:rsidRPr="00E55D3D" w:rsidRDefault="00EA44F2" w:rsidP="00EA44F2">
            <w:pPr>
              <w:spacing w:after="0"/>
              <w:rPr>
                <w:rFonts w:ascii="Times New Roman" w:hAnsi="Times New Roman"/>
                <w:b/>
              </w:rPr>
            </w:pPr>
          </w:p>
          <w:p w14:paraId="04A838C5" w14:textId="77777777" w:rsidR="00EA44F2" w:rsidRPr="00E55D3D" w:rsidRDefault="00EA44F2" w:rsidP="00EA44F2">
            <w:pPr>
              <w:spacing w:after="0"/>
              <w:rPr>
                <w:rFonts w:ascii="Times New Roman" w:hAnsi="Times New Roman"/>
                <w:b/>
              </w:rPr>
            </w:pPr>
          </w:p>
          <w:p w14:paraId="44969F34" w14:textId="77777777" w:rsidR="00EA44F2" w:rsidRPr="00E55D3D" w:rsidRDefault="00EA44F2" w:rsidP="00EA44F2">
            <w:pPr>
              <w:spacing w:after="0"/>
              <w:rPr>
                <w:rFonts w:ascii="Times New Roman" w:hAnsi="Times New Roman"/>
                <w:b/>
              </w:rPr>
            </w:pPr>
          </w:p>
          <w:p w14:paraId="11CEE269" w14:textId="2ED26975" w:rsidR="00EA44F2" w:rsidRPr="00E55D3D" w:rsidRDefault="00EA44F2" w:rsidP="00EA44F2">
            <w:pPr>
              <w:spacing w:after="0"/>
              <w:rPr>
                <w:rFonts w:ascii="Times New Roman" w:eastAsia="Times New Roman" w:hAnsi="Times New Roman"/>
                <w:b/>
                <w:bCs/>
                <w:lang w:val="en-US" w:eastAsia="it-IT"/>
              </w:rPr>
            </w:pPr>
            <w:r w:rsidRPr="00E55D3D">
              <w:rPr>
                <w:rFonts w:ascii="Times New Roman" w:hAnsi="Times New Roman"/>
                <w:b/>
              </w:rPr>
              <w:t>Attività e procedimenti</w:t>
            </w:r>
          </w:p>
        </w:tc>
        <w:tc>
          <w:tcPr>
            <w:tcW w:w="495" w:type="pct"/>
            <w:vMerge w:val="restart"/>
            <w:tcBorders>
              <w:top w:val="single" w:sz="4" w:space="0" w:color="auto"/>
              <w:bottom w:val="single" w:sz="4" w:space="0" w:color="auto"/>
              <w:right w:val="single" w:sz="4" w:space="0" w:color="auto"/>
            </w:tcBorders>
            <w:hideMark/>
          </w:tcPr>
          <w:p w14:paraId="48D097C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Tipologie di procedimento</w:t>
            </w:r>
          </w:p>
        </w:tc>
        <w:tc>
          <w:tcPr>
            <w:tcW w:w="360" w:type="pct"/>
            <w:tcBorders>
              <w:left w:val="single" w:sz="4" w:space="0" w:color="auto"/>
            </w:tcBorders>
            <w:hideMark/>
          </w:tcPr>
          <w:p w14:paraId="055BB1FF"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val="restart"/>
            <w:hideMark/>
          </w:tcPr>
          <w:p w14:paraId="29C82B0D"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Tipologie di procedimento</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7F285A06" w14:textId="77777777" w:rsidR="00EA44F2" w:rsidRPr="00E55D3D" w:rsidRDefault="00EA44F2"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 xml:space="preserve">Per ciascuna tipologia di procedimento: </w:t>
            </w:r>
          </w:p>
        </w:tc>
        <w:tc>
          <w:tcPr>
            <w:tcW w:w="417" w:type="pct"/>
            <w:hideMark/>
          </w:tcPr>
          <w:p w14:paraId="4A12A33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480D8685" w14:textId="77777777" w:rsidR="00EA44F2" w:rsidRPr="00E55D3D" w:rsidRDefault="00EA44F2" w:rsidP="00EA44F2">
            <w:pPr>
              <w:spacing w:after="0"/>
              <w:jc w:val="center"/>
              <w:rPr>
                <w:rFonts w:ascii="Times New Roman" w:eastAsia="Times New Roman" w:hAnsi="Times New Roman"/>
                <w:lang w:eastAsia="it-IT"/>
              </w:rPr>
            </w:pPr>
          </w:p>
        </w:tc>
        <w:tc>
          <w:tcPr>
            <w:tcW w:w="389" w:type="pct"/>
          </w:tcPr>
          <w:p w14:paraId="49EE85F7" w14:textId="0E42730D" w:rsidR="00EA44F2" w:rsidRPr="00E55D3D" w:rsidRDefault="00EA44F2" w:rsidP="00EA44F2">
            <w:pPr>
              <w:spacing w:after="0"/>
              <w:jc w:val="center"/>
              <w:rPr>
                <w:rFonts w:ascii="Times New Roman" w:eastAsia="Times New Roman" w:hAnsi="Times New Roman"/>
                <w:lang w:eastAsia="it-IT"/>
              </w:rPr>
            </w:pPr>
          </w:p>
        </w:tc>
        <w:tc>
          <w:tcPr>
            <w:tcW w:w="397" w:type="pct"/>
          </w:tcPr>
          <w:p w14:paraId="5E9632EA" w14:textId="53EB8B0E" w:rsidR="00EA44F2" w:rsidRPr="00E55D3D" w:rsidRDefault="00EA44F2" w:rsidP="00EA44F2">
            <w:pPr>
              <w:spacing w:after="0"/>
              <w:jc w:val="center"/>
              <w:rPr>
                <w:rFonts w:ascii="Times New Roman" w:eastAsia="Times New Roman" w:hAnsi="Times New Roman"/>
                <w:lang w:eastAsia="it-IT"/>
              </w:rPr>
            </w:pPr>
          </w:p>
        </w:tc>
        <w:tc>
          <w:tcPr>
            <w:tcW w:w="363" w:type="pct"/>
          </w:tcPr>
          <w:p w14:paraId="432C2136" w14:textId="6B57B332" w:rsidR="00EA44F2" w:rsidRPr="00E55D3D" w:rsidRDefault="00EA44F2" w:rsidP="00EA44F2">
            <w:pPr>
              <w:spacing w:after="0"/>
              <w:jc w:val="center"/>
              <w:rPr>
                <w:rFonts w:ascii="Times New Roman" w:eastAsia="Times New Roman" w:hAnsi="Times New Roman"/>
                <w:lang w:eastAsia="it-IT"/>
              </w:rPr>
            </w:pPr>
          </w:p>
        </w:tc>
        <w:tc>
          <w:tcPr>
            <w:tcW w:w="320" w:type="pct"/>
          </w:tcPr>
          <w:p w14:paraId="7C4AF2B9"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3C172BB8" w14:textId="624EAC8C" w:rsidTr="00EA44F2">
        <w:trPr>
          <w:trHeight w:val="780"/>
        </w:trPr>
        <w:tc>
          <w:tcPr>
            <w:tcW w:w="535" w:type="pct"/>
            <w:vMerge/>
            <w:hideMark/>
          </w:tcPr>
          <w:p w14:paraId="7D1E6035" w14:textId="77777777" w:rsidR="00EA44F2" w:rsidRPr="00E55D3D" w:rsidRDefault="00EA44F2" w:rsidP="00EA44F2">
            <w:pPr>
              <w:spacing w:after="0"/>
              <w:rPr>
                <w:rFonts w:ascii="Times New Roman" w:eastAsia="Times New Roman" w:hAnsi="Times New Roman"/>
                <w:b/>
                <w:bCs/>
                <w:lang w:eastAsia="it-IT"/>
              </w:rPr>
            </w:pPr>
            <w:bookmarkStart w:id="68" w:name="_Hlk472802125"/>
          </w:p>
        </w:tc>
        <w:tc>
          <w:tcPr>
            <w:tcW w:w="495" w:type="pct"/>
            <w:vMerge/>
            <w:tcBorders>
              <w:top w:val="single" w:sz="4" w:space="0" w:color="auto"/>
              <w:bottom w:val="single" w:sz="4" w:space="0" w:color="auto"/>
              <w:right w:val="single" w:sz="4" w:space="0" w:color="auto"/>
            </w:tcBorders>
            <w:hideMark/>
          </w:tcPr>
          <w:p w14:paraId="115DDD4C"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58FF72D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a), d.lgs. n. 33/2013</w:t>
            </w:r>
          </w:p>
        </w:tc>
        <w:tc>
          <w:tcPr>
            <w:tcW w:w="548" w:type="pct"/>
            <w:vMerge/>
            <w:hideMark/>
          </w:tcPr>
          <w:p w14:paraId="5AE49D55"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F74A4D1"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 breve descrizione del procedimento con indicazione di tutti i riferimenti normativi utili</w:t>
            </w:r>
          </w:p>
        </w:tc>
        <w:tc>
          <w:tcPr>
            <w:tcW w:w="417" w:type="pct"/>
            <w:hideMark/>
          </w:tcPr>
          <w:p w14:paraId="08E39EB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F4CECE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Prevenzione Corruzione e Trasparenza</w:t>
            </w:r>
          </w:p>
        </w:tc>
        <w:tc>
          <w:tcPr>
            <w:tcW w:w="389" w:type="pct"/>
          </w:tcPr>
          <w:p w14:paraId="652967FB" w14:textId="69576862"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0086F10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3D8B7F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F3E751C" w14:textId="77777777" w:rsidR="00EA44F2" w:rsidRPr="00E55D3D" w:rsidRDefault="00EA44F2" w:rsidP="00EA44F2">
            <w:pPr>
              <w:spacing w:after="0"/>
              <w:jc w:val="center"/>
              <w:rPr>
                <w:rFonts w:ascii="Times New Roman" w:eastAsia="Times New Roman" w:hAnsi="Times New Roman"/>
                <w:lang w:eastAsia="it-IT"/>
              </w:rPr>
            </w:pPr>
          </w:p>
        </w:tc>
      </w:tr>
      <w:bookmarkEnd w:id="68"/>
      <w:tr w:rsidR="00EA44F2" w:rsidRPr="00E55D3D" w14:paraId="5FED2874" w14:textId="1A1FB5D9" w:rsidTr="00EA44F2">
        <w:trPr>
          <w:trHeight w:val="780"/>
        </w:trPr>
        <w:tc>
          <w:tcPr>
            <w:tcW w:w="535" w:type="pct"/>
            <w:vMerge/>
            <w:hideMark/>
          </w:tcPr>
          <w:p w14:paraId="5FF509BC"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56834D9C"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06452B1F"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b), d.lgs. n. 33/2013</w:t>
            </w:r>
          </w:p>
        </w:tc>
        <w:tc>
          <w:tcPr>
            <w:tcW w:w="548" w:type="pct"/>
            <w:vMerge/>
            <w:hideMark/>
          </w:tcPr>
          <w:p w14:paraId="269408C0"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182061FA"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2)  unità organizzative responsabili dell'istruttoria</w:t>
            </w:r>
          </w:p>
        </w:tc>
        <w:tc>
          <w:tcPr>
            <w:tcW w:w="417" w:type="pct"/>
            <w:hideMark/>
          </w:tcPr>
          <w:p w14:paraId="2D5B7E7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A0ED852"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Prevenzione Corruzione e Trasparenza</w:t>
            </w:r>
          </w:p>
        </w:tc>
        <w:tc>
          <w:tcPr>
            <w:tcW w:w="389" w:type="pct"/>
          </w:tcPr>
          <w:p w14:paraId="168D93C3" w14:textId="0D7A69F5"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06A6EBD"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E272CC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D901747"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64E7AB87" w14:textId="2BD9E9A4" w:rsidTr="00EA44F2">
        <w:trPr>
          <w:trHeight w:val="780"/>
        </w:trPr>
        <w:tc>
          <w:tcPr>
            <w:tcW w:w="535" w:type="pct"/>
            <w:vMerge/>
            <w:hideMark/>
          </w:tcPr>
          <w:p w14:paraId="2835CE65"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333BD3E1"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193C3AC1"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c), d.lgs. n. 33/2013</w:t>
            </w:r>
          </w:p>
        </w:tc>
        <w:tc>
          <w:tcPr>
            <w:tcW w:w="548" w:type="pct"/>
            <w:vMerge/>
            <w:hideMark/>
          </w:tcPr>
          <w:p w14:paraId="36A6B3B0"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4483BE8"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3) l'ufficio del procedimento, unitamente ai recapiti telefonici e alla casella di posta elettronica istituzionale </w:t>
            </w:r>
          </w:p>
        </w:tc>
        <w:tc>
          <w:tcPr>
            <w:tcW w:w="417" w:type="pct"/>
            <w:hideMark/>
          </w:tcPr>
          <w:p w14:paraId="522F0C5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1FA713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Prevenzione Corruzione e Trasparenza</w:t>
            </w:r>
          </w:p>
        </w:tc>
        <w:tc>
          <w:tcPr>
            <w:tcW w:w="389" w:type="pct"/>
          </w:tcPr>
          <w:p w14:paraId="2FD69A4F" w14:textId="2C3F934D"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6EA934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01FF43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1E5132A"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320D970E" w14:textId="2C1D2340" w:rsidTr="00EA44F2">
        <w:trPr>
          <w:trHeight w:val="780"/>
        </w:trPr>
        <w:tc>
          <w:tcPr>
            <w:tcW w:w="535" w:type="pct"/>
            <w:vMerge/>
            <w:hideMark/>
          </w:tcPr>
          <w:p w14:paraId="26AC4EEF"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3B5CF679"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78685D04"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c), d.lgs. n. 33/2013</w:t>
            </w:r>
          </w:p>
        </w:tc>
        <w:tc>
          <w:tcPr>
            <w:tcW w:w="548" w:type="pct"/>
            <w:vMerge/>
            <w:hideMark/>
          </w:tcPr>
          <w:p w14:paraId="56C55338"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6B16736B"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ove diverso, l'ufficio competente all'adozione del provvedimento finale, con l'indicazione del nome del responsabile dell'ufficio unitamente ai rispettivi recapiti telefonici e alla casella di posta elettronica istituzionale</w:t>
            </w:r>
          </w:p>
        </w:tc>
        <w:tc>
          <w:tcPr>
            <w:tcW w:w="417" w:type="pct"/>
            <w:hideMark/>
          </w:tcPr>
          <w:p w14:paraId="5756B52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4714901"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Prevenzione Corruzione e Trasparenza</w:t>
            </w:r>
          </w:p>
        </w:tc>
        <w:tc>
          <w:tcPr>
            <w:tcW w:w="389" w:type="pct"/>
          </w:tcPr>
          <w:p w14:paraId="790A740A" w14:textId="1E02CCC3"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2112AB2E"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43DCDD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4DE24CA"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2D935ED3" w14:textId="093651B9" w:rsidTr="00EA44F2">
        <w:trPr>
          <w:trHeight w:val="780"/>
        </w:trPr>
        <w:tc>
          <w:tcPr>
            <w:tcW w:w="535" w:type="pct"/>
            <w:vMerge/>
            <w:hideMark/>
          </w:tcPr>
          <w:p w14:paraId="4E68BC8B" w14:textId="77777777" w:rsidR="00EA44F2" w:rsidRPr="00E55D3D" w:rsidRDefault="00EA44F2" w:rsidP="00EA44F2">
            <w:pPr>
              <w:spacing w:after="0"/>
              <w:rPr>
                <w:rFonts w:ascii="Times New Roman" w:eastAsia="Times New Roman" w:hAnsi="Times New Roman"/>
                <w:b/>
                <w:bCs/>
                <w:lang w:eastAsia="it-IT"/>
              </w:rPr>
            </w:pPr>
            <w:bookmarkStart w:id="69" w:name="_Hlk472802156"/>
          </w:p>
        </w:tc>
        <w:tc>
          <w:tcPr>
            <w:tcW w:w="495" w:type="pct"/>
            <w:vMerge/>
            <w:tcBorders>
              <w:top w:val="single" w:sz="4" w:space="0" w:color="auto"/>
              <w:bottom w:val="single" w:sz="4" w:space="0" w:color="auto"/>
              <w:right w:val="single" w:sz="4" w:space="0" w:color="auto"/>
            </w:tcBorders>
            <w:hideMark/>
          </w:tcPr>
          <w:p w14:paraId="2315ECC6"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1B293E53"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e), d.lgs. n. 33/2013</w:t>
            </w:r>
          </w:p>
        </w:tc>
        <w:tc>
          <w:tcPr>
            <w:tcW w:w="548" w:type="pct"/>
            <w:vMerge/>
            <w:hideMark/>
          </w:tcPr>
          <w:p w14:paraId="1848BA31"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91B9A94"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modalità con le quali gli interessati possono ottenere le informazioni relative ai procedimenti in corso che li riguardino</w:t>
            </w:r>
          </w:p>
        </w:tc>
        <w:tc>
          <w:tcPr>
            <w:tcW w:w="417" w:type="pct"/>
            <w:hideMark/>
          </w:tcPr>
          <w:p w14:paraId="7306031E"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8B2908E"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05607EC4" w14:textId="6C761BD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61EBDD3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093B4F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3E9CEE6" w14:textId="77777777" w:rsidR="00EA44F2" w:rsidRPr="00E55D3D" w:rsidRDefault="00EA44F2" w:rsidP="00EA44F2">
            <w:pPr>
              <w:spacing w:after="0"/>
              <w:jc w:val="center"/>
              <w:rPr>
                <w:rFonts w:ascii="Times New Roman" w:eastAsia="Times New Roman" w:hAnsi="Times New Roman"/>
                <w:lang w:eastAsia="it-IT"/>
              </w:rPr>
            </w:pPr>
          </w:p>
        </w:tc>
      </w:tr>
      <w:bookmarkEnd w:id="69"/>
      <w:tr w:rsidR="00EA44F2" w:rsidRPr="00E55D3D" w14:paraId="09048A9B" w14:textId="3BB2F2DF" w:rsidTr="00EA44F2">
        <w:trPr>
          <w:trHeight w:val="780"/>
        </w:trPr>
        <w:tc>
          <w:tcPr>
            <w:tcW w:w="535" w:type="pct"/>
            <w:vMerge/>
            <w:hideMark/>
          </w:tcPr>
          <w:p w14:paraId="09A9835F"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47218843"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6C754762"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f), d.lgs. n. 33/2013</w:t>
            </w:r>
          </w:p>
        </w:tc>
        <w:tc>
          <w:tcPr>
            <w:tcW w:w="548" w:type="pct"/>
            <w:vMerge/>
            <w:hideMark/>
          </w:tcPr>
          <w:p w14:paraId="6A405AA8"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1E2DA2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termine fissato in sede di disciplina normativa del procedimento per la conclusione con l'adozione di un provvedimento espresso e ogni altro termine procedimentale rilevante</w:t>
            </w:r>
          </w:p>
        </w:tc>
        <w:tc>
          <w:tcPr>
            <w:tcW w:w="417" w:type="pct"/>
            <w:hideMark/>
          </w:tcPr>
          <w:p w14:paraId="36D75B44"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ED4FE6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4C3129FC" w14:textId="1EE3939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15247D9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3F2E9E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B1C1A05"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711F6C81" w14:textId="601F16D1" w:rsidTr="00EA44F2">
        <w:trPr>
          <w:trHeight w:val="780"/>
        </w:trPr>
        <w:tc>
          <w:tcPr>
            <w:tcW w:w="535" w:type="pct"/>
            <w:vMerge/>
            <w:hideMark/>
          </w:tcPr>
          <w:p w14:paraId="0E46128F"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3142BEE8"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68A2A4A5"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g), d.lgs. n. 33/2013</w:t>
            </w:r>
          </w:p>
        </w:tc>
        <w:tc>
          <w:tcPr>
            <w:tcW w:w="548" w:type="pct"/>
            <w:vMerge/>
            <w:hideMark/>
          </w:tcPr>
          <w:p w14:paraId="42932A0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2C0317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7) procedimenti per i quali il provvedimento dell'amministrazione può essere sostituito da una dichiarazione dell'interessato ovvero il procedimento può concludersi con il silenzio-assenso dell'amministrazione</w:t>
            </w:r>
          </w:p>
        </w:tc>
        <w:tc>
          <w:tcPr>
            <w:tcW w:w="417" w:type="pct"/>
            <w:hideMark/>
          </w:tcPr>
          <w:p w14:paraId="4235D9A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6EAA89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13527E0D" w14:textId="1BA1573B"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5EBA805A"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3DAEF6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3BB4A70"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4522259E" w14:textId="63235D7D" w:rsidTr="00EA44F2">
        <w:trPr>
          <w:trHeight w:val="780"/>
        </w:trPr>
        <w:tc>
          <w:tcPr>
            <w:tcW w:w="535" w:type="pct"/>
            <w:vMerge/>
            <w:hideMark/>
          </w:tcPr>
          <w:p w14:paraId="5D927724"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56F177AB"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0888C1ED"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h), d.lgs. n. 33/2013</w:t>
            </w:r>
          </w:p>
        </w:tc>
        <w:tc>
          <w:tcPr>
            <w:tcW w:w="548" w:type="pct"/>
            <w:vMerge/>
            <w:hideMark/>
          </w:tcPr>
          <w:p w14:paraId="01845CAB"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4DE3CF1B"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417" w:type="pct"/>
            <w:hideMark/>
          </w:tcPr>
          <w:p w14:paraId="378D277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D309BD6" w14:textId="67D0482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0CD727C7" w14:textId="179C2A55"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351DB84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032BA4E"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EC66418"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343A0C6B" w14:textId="7BFAC4D5" w:rsidTr="00EA44F2">
        <w:trPr>
          <w:trHeight w:val="780"/>
        </w:trPr>
        <w:tc>
          <w:tcPr>
            <w:tcW w:w="535" w:type="pct"/>
            <w:vMerge/>
            <w:hideMark/>
          </w:tcPr>
          <w:p w14:paraId="4A09EBB9"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79A5036D"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4A816A07"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i), d.lgs. n. 33/2013</w:t>
            </w:r>
          </w:p>
        </w:tc>
        <w:tc>
          <w:tcPr>
            <w:tcW w:w="548" w:type="pct"/>
            <w:vMerge/>
            <w:hideMark/>
          </w:tcPr>
          <w:p w14:paraId="61CD6B14"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091C49F"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9)  </w:t>
            </w:r>
            <w:r w:rsidRPr="00E55D3D">
              <w:rPr>
                <w:rFonts w:ascii="Times New Roman" w:eastAsia="Times New Roman" w:hAnsi="Times New Roman"/>
                <w:i/>
                <w:iCs/>
                <w:lang w:eastAsia="it-IT"/>
              </w:rPr>
              <w:t>link</w:t>
            </w:r>
            <w:r w:rsidRPr="00E55D3D">
              <w:rPr>
                <w:rFonts w:ascii="Times New Roman" w:eastAsia="Times New Roman" w:hAnsi="Times New Roman"/>
                <w:lang w:eastAsia="it-IT"/>
              </w:rPr>
              <w:t xml:space="preserve"> di accesso al servizio on line, ove sia già disponibile in rete, o tempi previsti per la sua attivazione</w:t>
            </w:r>
          </w:p>
        </w:tc>
        <w:tc>
          <w:tcPr>
            <w:tcW w:w="417" w:type="pct"/>
            <w:hideMark/>
          </w:tcPr>
          <w:p w14:paraId="1330BFE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03E1CD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79E43DFC" w14:textId="45A63006"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442AF85D"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F86DF8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E5E1098"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60E01379" w14:textId="59AF82BD" w:rsidTr="00EA44F2">
        <w:trPr>
          <w:trHeight w:val="1300"/>
        </w:trPr>
        <w:tc>
          <w:tcPr>
            <w:tcW w:w="535" w:type="pct"/>
            <w:vMerge/>
            <w:hideMark/>
          </w:tcPr>
          <w:p w14:paraId="31FB3E90"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0E9BDE0D"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0CA253FF"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l), d.lgs. n. 33/2013</w:t>
            </w:r>
          </w:p>
        </w:tc>
        <w:tc>
          <w:tcPr>
            <w:tcW w:w="548" w:type="pct"/>
            <w:vMerge/>
            <w:hideMark/>
          </w:tcPr>
          <w:p w14:paraId="4A7D04C0"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392C0C8C"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417" w:type="pct"/>
            <w:hideMark/>
          </w:tcPr>
          <w:p w14:paraId="69EA25A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6B487B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66C7227D" w14:textId="03AF8A05"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0082F94B"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BA26A9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D377F9A"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5E2FB422" w14:textId="152702DA" w:rsidTr="00EA44F2">
        <w:trPr>
          <w:trHeight w:val="780"/>
        </w:trPr>
        <w:tc>
          <w:tcPr>
            <w:tcW w:w="535" w:type="pct"/>
            <w:vMerge/>
            <w:hideMark/>
          </w:tcPr>
          <w:p w14:paraId="0F57EE7D"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3B64E99B"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2962C1FE"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m), d.lgs. n. 33/2013</w:t>
            </w:r>
          </w:p>
        </w:tc>
        <w:tc>
          <w:tcPr>
            <w:tcW w:w="548" w:type="pct"/>
            <w:vMerge/>
            <w:hideMark/>
          </w:tcPr>
          <w:p w14:paraId="4CB8E937"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6CD7C8CE"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11) nome del soggetto a cui è attribuito, in caso di inerzia, il potere sostitutivo, nonchè modalità per attivare tale potere, con indicazione dei recapiti telefonici e delle caselle di posta elettronica istituzionale</w:t>
            </w:r>
          </w:p>
        </w:tc>
        <w:tc>
          <w:tcPr>
            <w:tcW w:w="417" w:type="pct"/>
            <w:hideMark/>
          </w:tcPr>
          <w:p w14:paraId="2D3F8145"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84F066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0AB5DBE4" w14:textId="6B77CB3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7DC1631C"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F042C9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4A518C0"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2CFA9C57" w14:textId="1CB33008" w:rsidTr="00EA44F2">
        <w:trPr>
          <w:trHeight w:val="280"/>
        </w:trPr>
        <w:tc>
          <w:tcPr>
            <w:tcW w:w="535" w:type="pct"/>
            <w:vMerge/>
            <w:hideMark/>
          </w:tcPr>
          <w:p w14:paraId="671E725D"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161636D9"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6D42ED3C"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548" w:type="pct"/>
            <w:vMerge/>
            <w:hideMark/>
          </w:tcPr>
          <w:p w14:paraId="3B93FECC" w14:textId="77777777" w:rsidR="00EA44F2" w:rsidRPr="00E55D3D" w:rsidRDefault="00EA44F2" w:rsidP="00EA44F2">
            <w:pPr>
              <w:spacing w:after="0"/>
              <w:rPr>
                <w:rFonts w:ascii="Times New Roman" w:eastAsia="Times New Roman" w:hAnsi="Times New Roman"/>
                <w:lang w:eastAsia="it-IT"/>
              </w:rPr>
            </w:pPr>
          </w:p>
        </w:tc>
        <w:tc>
          <w:tcPr>
            <w:tcW w:w="780" w:type="pct"/>
            <w:hideMark/>
          </w:tcPr>
          <w:p w14:paraId="37A2B672" w14:textId="77777777" w:rsidR="00EA44F2" w:rsidRPr="00E55D3D" w:rsidRDefault="00EA44F2" w:rsidP="00EA44F2">
            <w:pPr>
              <w:spacing w:after="0"/>
              <w:rPr>
                <w:rFonts w:ascii="Times New Roman" w:eastAsia="Times New Roman" w:hAnsi="Times New Roman"/>
                <w:b/>
                <w:bCs/>
                <w:lang w:eastAsia="it-IT"/>
              </w:rPr>
            </w:pPr>
            <w:r w:rsidRPr="00E55D3D">
              <w:rPr>
                <w:rFonts w:ascii="Times New Roman" w:eastAsia="Times New Roman" w:hAnsi="Times New Roman"/>
                <w:b/>
                <w:bCs/>
                <w:lang w:eastAsia="it-IT"/>
              </w:rPr>
              <w:t>Per i procedimenti ad istanza di parte:</w:t>
            </w:r>
          </w:p>
        </w:tc>
        <w:tc>
          <w:tcPr>
            <w:tcW w:w="417" w:type="pct"/>
            <w:hideMark/>
          </w:tcPr>
          <w:p w14:paraId="783E013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97" w:type="pct"/>
          </w:tcPr>
          <w:p w14:paraId="7DC07D1A" w14:textId="77777777" w:rsidR="00EA44F2" w:rsidRPr="00E55D3D" w:rsidRDefault="00EA44F2" w:rsidP="00EA44F2">
            <w:pPr>
              <w:spacing w:after="0"/>
              <w:jc w:val="center"/>
              <w:rPr>
                <w:rFonts w:ascii="Times New Roman" w:eastAsia="Times New Roman" w:hAnsi="Times New Roman"/>
                <w:lang w:eastAsia="it-IT"/>
              </w:rPr>
            </w:pPr>
          </w:p>
        </w:tc>
        <w:tc>
          <w:tcPr>
            <w:tcW w:w="389" w:type="pct"/>
          </w:tcPr>
          <w:p w14:paraId="5C8C5996" w14:textId="77777777" w:rsidR="00EA44F2" w:rsidRPr="00E55D3D" w:rsidRDefault="00EA44F2" w:rsidP="00EA44F2">
            <w:pPr>
              <w:spacing w:after="0"/>
              <w:jc w:val="center"/>
              <w:rPr>
                <w:rFonts w:ascii="Times New Roman" w:eastAsia="Times New Roman" w:hAnsi="Times New Roman"/>
                <w:lang w:eastAsia="it-IT"/>
              </w:rPr>
            </w:pPr>
          </w:p>
        </w:tc>
        <w:tc>
          <w:tcPr>
            <w:tcW w:w="397" w:type="pct"/>
          </w:tcPr>
          <w:p w14:paraId="0F55B52C" w14:textId="423EECAA" w:rsidR="00EA44F2" w:rsidRPr="00E55D3D" w:rsidRDefault="00EA44F2" w:rsidP="00EA44F2">
            <w:pPr>
              <w:spacing w:after="0"/>
              <w:jc w:val="center"/>
              <w:rPr>
                <w:rFonts w:ascii="Times New Roman" w:eastAsia="Times New Roman" w:hAnsi="Times New Roman"/>
                <w:lang w:eastAsia="it-IT"/>
              </w:rPr>
            </w:pPr>
          </w:p>
        </w:tc>
        <w:tc>
          <w:tcPr>
            <w:tcW w:w="363" w:type="pct"/>
          </w:tcPr>
          <w:p w14:paraId="66141F1E" w14:textId="16F4A3DC" w:rsidR="00EA44F2" w:rsidRPr="00E55D3D" w:rsidRDefault="00EA44F2" w:rsidP="00EA44F2">
            <w:pPr>
              <w:spacing w:after="0"/>
              <w:jc w:val="center"/>
              <w:rPr>
                <w:rFonts w:ascii="Times New Roman" w:eastAsia="Times New Roman" w:hAnsi="Times New Roman"/>
                <w:lang w:eastAsia="it-IT"/>
              </w:rPr>
            </w:pPr>
          </w:p>
        </w:tc>
        <w:tc>
          <w:tcPr>
            <w:tcW w:w="320" w:type="pct"/>
          </w:tcPr>
          <w:p w14:paraId="214651D0"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45AA31BE" w14:textId="21BD672A" w:rsidTr="00EA44F2">
        <w:trPr>
          <w:trHeight w:val="1605"/>
        </w:trPr>
        <w:tc>
          <w:tcPr>
            <w:tcW w:w="535" w:type="pct"/>
            <w:vMerge/>
            <w:hideMark/>
          </w:tcPr>
          <w:p w14:paraId="254C724D"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00C9AC66"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53E76FEA"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d), d.lgs. n. 33/2013</w:t>
            </w:r>
          </w:p>
        </w:tc>
        <w:tc>
          <w:tcPr>
            <w:tcW w:w="548" w:type="pct"/>
            <w:vMerge/>
            <w:hideMark/>
          </w:tcPr>
          <w:p w14:paraId="70BD39F3"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266511B2"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 atti e documenti da allegare all'istanza e modulistica necessaria, compresi i fac-simile per le autocertificazioni</w:t>
            </w:r>
          </w:p>
        </w:tc>
        <w:tc>
          <w:tcPr>
            <w:tcW w:w="417" w:type="pct"/>
            <w:hideMark/>
          </w:tcPr>
          <w:p w14:paraId="0E649B3B"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4A3D770"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5C8CB595" w14:textId="6956BBE9"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1D1F036D"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9D32E76"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A2B7E7C"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093D1ED4" w14:textId="71A05F25" w:rsidTr="00EA44F2">
        <w:trPr>
          <w:trHeight w:val="1680"/>
        </w:trPr>
        <w:tc>
          <w:tcPr>
            <w:tcW w:w="535" w:type="pct"/>
            <w:vMerge/>
            <w:hideMark/>
          </w:tcPr>
          <w:p w14:paraId="2D432DCD" w14:textId="77777777" w:rsidR="00EA44F2" w:rsidRPr="00E55D3D"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0540DAE8" w14:textId="77777777" w:rsidR="00EA44F2" w:rsidRPr="00E55D3D"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241AAA0F"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1, lett. d), d.lgs. n. 33/2013 e Art. 1, c. 29, l. 190/2012</w:t>
            </w:r>
          </w:p>
        </w:tc>
        <w:tc>
          <w:tcPr>
            <w:tcW w:w="548" w:type="pct"/>
            <w:vMerge/>
            <w:hideMark/>
          </w:tcPr>
          <w:p w14:paraId="2DFAC8A2" w14:textId="77777777" w:rsidR="00EA44F2" w:rsidRPr="00E55D3D" w:rsidRDefault="00EA44F2" w:rsidP="00EA44F2">
            <w:pPr>
              <w:spacing w:after="0"/>
              <w:rPr>
                <w:rFonts w:ascii="Times New Roman" w:eastAsia="Times New Roman" w:hAnsi="Times New Roman"/>
                <w:lang w:val="en-US" w:eastAsia="it-IT"/>
              </w:rPr>
            </w:pPr>
          </w:p>
        </w:tc>
        <w:tc>
          <w:tcPr>
            <w:tcW w:w="780" w:type="pct"/>
            <w:hideMark/>
          </w:tcPr>
          <w:p w14:paraId="08EFB7C3"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2)  uffici ai quali rivolgersi per informazioni, orari e modalità di accesso con indicazione degli indirizzi, recapiti telefonici e caselle di posta elettronica istituzionale a cui presentare le istanze</w:t>
            </w:r>
          </w:p>
        </w:tc>
        <w:tc>
          <w:tcPr>
            <w:tcW w:w="417" w:type="pct"/>
            <w:hideMark/>
          </w:tcPr>
          <w:p w14:paraId="6F695D33"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829518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242AA14F" w14:textId="244209EF"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127B1CAF"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80815E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06EF146"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647AEE5E" w14:textId="2B2AD463" w:rsidTr="00EA44F2">
        <w:trPr>
          <w:trHeight w:val="3681"/>
        </w:trPr>
        <w:tc>
          <w:tcPr>
            <w:tcW w:w="535" w:type="pct"/>
            <w:vMerge/>
            <w:hideMark/>
          </w:tcPr>
          <w:p w14:paraId="08D471AD" w14:textId="77777777" w:rsidR="00EA44F2" w:rsidRPr="00E55D3D" w:rsidRDefault="00EA44F2" w:rsidP="00EA44F2">
            <w:pPr>
              <w:spacing w:after="0"/>
              <w:rPr>
                <w:rFonts w:ascii="Times New Roman" w:eastAsia="Times New Roman" w:hAnsi="Times New Roman"/>
                <w:b/>
                <w:bCs/>
                <w:lang w:eastAsia="it-IT"/>
              </w:rPr>
            </w:pPr>
          </w:p>
        </w:tc>
        <w:tc>
          <w:tcPr>
            <w:tcW w:w="495" w:type="pct"/>
            <w:tcBorders>
              <w:top w:val="single" w:sz="4" w:space="0" w:color="auto"/>
            </w:tcBorders>
            <w:hideMark/>
          </w:tcPr>
          <w:p w14:paraId="5919B856"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Dichiarazioni sostitutive e acquisizione d'ufficio dei dati</w:t>
            </w:r>
          </w:p>
        </w:tc>
        <w:tc>
          <w:tcPr>
            <w:tcW w:w="360" w:type="pct"/>
            <w:hideMark/>
          </w:tcPr>
          <w:p w14:paraId="4AC1A7D0"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35, c. 3, d.lgs. n. 33/2013</w:t>
            </w:r>
          </w:p>
        </w:tc>
        <w:tc>
          <w:tcPr>
            <w:tcW w:w="548" w:type="pct"/>
            <w:hideMark/>
          </w:tcPr>
          <w:p w14:paraId="024FB7F9"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Recapiti dell'ufficio responsabile</w:t>
            </w:r>
          </w:p>
        </w:tc>
        <w:tc>
          <w:tcPr>
            <w:tcW w:w="780" w:type="pct"/>
            <w:hideMark/>
          </w:tcPr>
          <w:p w14:paraId="47518407"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417" w:type="pct"/>
            <w:hideMark/>
          </w:tcPr>
          <w:p w14:paraId="1D42DFB5"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98CE119"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 procedimento interessato</w:t>
            </w:r>
          </w:p>
        </w:tc>
        <w:tc>
          <w:tcPr>
            <w:tcW w:w="389" w:type="pct"/>
          </w:tcPr>
          <w:p w14:paraId="1CA4345B" w14:textId="72BE69F5"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Dirigente cui fa capo il procedimento</w:t>
            </w:r>
          </w:p>
        </w:tc>
        <w:tc>
          <w:tcPr>
            <w:tcW w:w="397" w:type="pct"/>
          </w:tcPr>
          <w:p w14:paraId="62794A58"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225F027" w14:textId="77777777"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5229828" w14:textId="77777777" w:rsidR="00EA44F2" w:rsidRPr="00E55D3D" w:rsidRDefault="00EA44F2" w:rsidP="00EA44F2">
            <w:pPr>
              <w:spacing w:after="0"/>
              <w:jc w:val="center"/>
              <w:rPr>
                <w:rFonts w:ascii="Times New Roman" w:eastAsia="Times New Roman" w:hAnsi="Times New Roman"/>
                <w:lang w:eastAsia="it-IT"/>
              </w:rPr>
            </w:pPr>
          </w:p>
        </w:tc>
      </w:tr>
      <w:tr w:rsidR="00EA44F2" w:rsidRPr="00E55D3D" w14:paraId="42162D24" w14:textId="3B34073B" w:rsidTr="00EA44F2">
        <w:trPr>
          <w:trHeight w:val="1725"/>
        </w:trPr>
        <w:tc>
          <w:tcPr>
            <w:tcW w:w="535" w:type="pct"/>
            <w:vMerge w:val="restart"/>
            <w:hideMark/>
          </w:tcPr>
          <w:p w14:paraId="5B17830F" w14:textId="77777777" w:rsidR="00EA44F2" w:rsidRPr="00E55D3D" w:rsidRDefault="00EA44F2"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Provvedimenti</w:t>
            </w:r>
          </w:p>
        </w:tc>
        <w:tc>
          <w:tcPr>
            <w:tcW w:w="495" w:type="pct"/>
            <w:hideMark/>
          </w:tcPr>
          <w:p w14:paraId="300BBA6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Provvedimenti organi indirizzo politico</w:t>
            </w:r>
          </w:p>
        </w:tc>
        <w:tc>
          <w:tcPr>
            <w:tcW w:w="360" w:type="pct"/>
            <w:hideMark/>
          </w:tcPr>
          <w:p w14:paraId="4CFAE718" w14:textId="77777777" w:rsidR="00EA44F2" w:rsidRPr="00E55D3D" w:rsidRDefault="00EA44F2"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23, c. 1, d.lgs. n. 33/2013  /Art. 1, co. 16 della l. n. 190/2012 </w:t>
            </w:r>
          </w:p>
        </w:tc>
        <w:tc>
          <w:tcPr>
            <w:tcW w:w="548" w:type="pct"/>
            <w:hideMark/>
          </w:tcPr>
          <w:p w14:paraId="50807037" w14:textId="77777777" w:rsidR="00EA44F2" w:rsidRPr="00E55D3D" w:rsidRDefault="00EA44F2" w:rsidP="00EA44F2">
            <w:pPr>
              <w:spacing w:after="240"/>
              <w:rPr>
                <w:rFonts w:ascii="Times New Roman" w:eastAsia="Times New Roman" w:hAnsi="Times New Roman"/>
                <w:lang w:val="en-US" w:eastAsia="it-IT"/>
              </w:rPr>
            </w:pPr>
            <w:r w:rsidRPr="00E55D3D">
              <w:rPr>
                <w:rFonts w:ascii="Times New Roman" w:eastAsia="Times New Roman" w:hAnsi="Times New Roman"/>
                <w:lang w:val="en-US" w:eastAsia="it-IT"/>
              </w:rPr>
              <w:t>Provvedimenti organi indirizzo politico</w:t>
            </w:r>
          </w:p>
        </w:tc>
        <w:tc>
          <w:tcPr>
            <w:tcW w:w="780" w:type="pct"/>
            <w:hideMark/>
          </w:tcPr>
          <w:p w14:paraId="6A5DC86B" w14:textId="77777777" w:rsidR="00EA44F2" w:rsidRPr="00E55D3D" w:rsidRDefault="00EA44F2"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dei provvedimenti, con particolare riferimento ai provvedimenti finali dei procedimenti di: scelta del contraente per l'affidamento di lavori, forniture e servizi, anche con riferimento alla modalità di selezione prescelta (</w:t>
            </w:r>
            <w:r w:rsidRPr="00E55D3D">
              <w:rPr>
                <w:rFonts w:ascii="Times New Roman" w:eastAsia="Times New Roman" w:hAnsi="Times New Roman"/>
                <w:i/>
                <w:iCs/>
                <w:lang w:eastAsia="it-IT"/>
              </w:rPr>
              <w:t>link</w:t>
            </w:r>
            <w:r w:rsidRPr="00E55D3D">
              <w:rPr>
                <w:rFonts w:ascii="Times New Roman" w:eastAsia="Times New Roman" w:hAnsi="Times New Roman"/>
                <w:lang w:eastAsia="it-IT"/>
              </w:rPr>
              <w:t xml:space="preserve"> alla sotto-sezione "bandi di gara e contratti"); accordi stipulati dall'amministrazione con soggetti privati o con altre amministrazioni pubbliche. </w:t>
            </w:r>
          </w:p>
        </w:tc>
        <w:tc>
          <w:tcPr>
            <w:tcW w:w="417" w:type="pct"/>
            <w:hideMark/>
          </w:tcPr>
          <w:p w14:paraId="2ADE93EE" w14:textId="77777777"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Semestrale </w:t>
            </w:r>
            <w:r w:rsidRPr="00E55D3D">
              <w:rPr>
                <w:rFonts w:ascii="Times New Roman" w:eastAsia="Times New Roman" w:hAnsi="Times New Roman"/>
                <w:lang w:val="en-US" w:eastAsia="it-IT"/>
              </w:rPr>
              <w:br/>
              <w:t>(art. 23, c. 1, d.lgs. n. 33/2013)</w:t>
            </w:r>
          </w:p>
        </w:tc>
        <w:tc>
          <w:tcPr>
            <w:tcW w:w="397" w:type="pct"/>
          </w:tcPr>
          <w:p w14:paraId="37DDC9E2" w14:textId="58E26251"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5296B453" w14:textId="355E6005" w:rsidR="00EA44F2" w:rsidRPr="00E55D3D" w:rsidRDefault="00EA44F2"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A90AA18" w14:textId="25814DD4"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ADA41AC" w14:textId="73699E6C" w:rsidR="00EA44F2" w:rsidRPr="00E55D3D" w:rsidRDefault="00EA44F2"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6062DF6" w14:textId="77777777" w:rsidR="00EA44F2" w:rsidRPr="00E55D3D" w:rsidRDefault="00EA44F2" w:rsidP="00EA44F2">
            <w:pPr>
              <w:spacing w:after="0"/>
              <w:jc w:val="center"/>
              <w:rPr>
                <w:rFonts w:ascii="Times New Roman" w:eastAsia="Times New Roman" w:hAnsi="Times New Roman"/>
                <w:lang w:val="en-US" w:eastAsia="it-IT"/>
              </w:rPr>
            </w:pPr>
          </w:p>
        </w:tc>
      </w:tr>
      <w:tr w:rsidR="00C14110" w:rsidRPr="00E55D3D" w14:paraId="2A2D0CD2" w14:textId="461E13CD" w:rsidTr="00EA44F2">
        <w:trPr>
          <w:trHeight w:val="1695"/>
        </w:trPr>
        <w:tc>
          <w:tcPr>
            <w:tcW w:w="535" w:type="pct"/>
            <w:vMerge/>
            <w:hideMark/>
          </w:tcPr>
          <w:p w14:paraId="67CE86C2" w14:textId="77777777" w:rsidR="00C14110" w:rsidRPr="00E55D3D" w:rsidRDefault="00C14110" w:rsidP="00EA44F2">
            <w:pPr>
              <w:spacing w:after="0"/>
              <w:rPr>
                <w:rFonts w:ascii="Times New Roman" w:eastAsia="Times New Roman" w:hAnsi="Times New Roman"/>
                <w:b/>
                <w:bCs/>
                <w:lang w:val="en-US" w:eastAsia="it-IT"/>
              </w:rPr>
            </w:pPr>
          </w:p>
        </w:tc>
        <w:tc>
          <w:tcPr>
            <w:tcW w:w="495" w:type="pct"/>
            <w:hideMark/>
          </w:tcPr>
          <w:p w14:paraId="7914A1A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Provvedimenti dirigenti amministrativi</w:t>
            </w:r>
          </w:p>
        </w:tc>
        <w:tc>
          <w:tcPr>
            <w:tcW w:w="360" w:type="pct"/>
            <w:hideMark/>
          </w:tcPr>
          <w:p w14:paraId="278A9A6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23, c. 1, d.lgs. n. 33/2013  /Art. 1, co. 16 della l. n. 190/2012 </w:t>
            </w:r>
          </w:p>
        </w:tc>
        <w:tc>
          <w:tcPr>
            <w:tcW w:w="548" w:type="pct"/>
            <w:hideMark/>
          </w:tcPr>
          <w:p w14:paraId="0B530CC3" w14:textId="77777777" w:rsidR="00C14110" w:rsidRPr="00E55D3D" w:rsidRDefault="00C14110" w:rsidP="00EA44F2">
            <w:pPr>
              <w:spacing w:after="240"/>
              <w:rPr>
                <w:rFonts w:ascii="Times New Roman" w:eastAsia="Times New Roman" w:hAnsi="Times New Roman"/>
                <w:lang w:val="en-US" w:eastAsia="it-IT"/>
              </w:rPr>
            </w:pPr>
            <w:r w:rsidRPr="00E55D3D">
              <w:rPr>
                <w:rFonts w:ascii="Times New Roman" w:eastAsia="Times New Roman" w:hAnsi="Times New Roman"/>
                <w:lang w:val="en-US" w:eastAsia="it-IT"/>
              </w:rPr>
              <w:t>Provvedimenti dirigenti amministrativi</w:t>
            </w:r>
          </w:p>
        </w:tc>
        <w:tc>
          <w:tcPr>
            <w:tcW w:w="780" w:type="pct"/>
            <w:hideMark/>
          </w:tcPr>
          <w:p w14:paraId="0C1D3B0F"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417" w:type="pct"/>
            <w:hideMark/>
          </w:tcPr>
          <w:p w14:paraId="586F53F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Semestrale </w:t>
            </w:r>
            <w:r w:rsidRPr="00E55D3D">
              <w:rPr>
                <w:rFonts w:ascii="Times New Roman" w:eastAsia="Times New Roman" w:hAnsi="Times New Roman"/>
                <w:lang w:val="en-US" w:eastAsia="it-IT"/>
              </w:rPr>
              <w:br/>
              <w:t>(art. 23, c. 1, d.lgs. n. 33/2013)</w:t>
            </w:r>
          </w:p>
        </w:tc>
        <w:tc>
          <w:tcPr>
            <w:tcW w:w="397" w:type="pct"/>
          </w:tcPr>
          <w:p w14:paraId="41F5EAD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123E794C" w14:textId="6C40FC24"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1C0078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EED218E" w14:textId="77777777" w:rsidR="00C14110" w:rsidRPr="00E55D3D" w:rsidRDefault="00C14110" w:rsidP="00EA44F2">
            <w:pPr>
              <w:spacing w:after="0"/>
              <w:jc w:val="center"/>
              <w:rPr>
                <w:rFonts w:ascii="Times New Roman" w:eastAsia="Times New Roman" w:hAnsi="Times New Roman"/>
                <w:lang w:eastAsia="it-IT"/>
              </w:rPr>
            </w:pPr>
            <w:bookmarkStart w:id="70" w:name="OLE_LINK19"/>
            <w:bookmarkStart w:id="71" w:name="OLE_LINK20"/>
            <w:r w:rsidRPr="00E55D3D">
              <w:rPr>
                <w:rFonts w:ascii="Times New Roman" w:eastAsia="Times New Roman" w:hAnsi="Times New Roman"/>
                <w:lang w:eastAsia="it-IT"/>
              </w:rPr>
              <w:t>Direttore</w:t>
            </w:r>
            <w:bookmarkEnd w:id="70"/>
            <w:bookmarkEnd w:id="71"/>
          </w:p>
        </w:tc>
        <w:tc>
          <w:tcPr>
            <w:tcW w:w="320" w:type="pct"/>
          </w:tcPr>
          <w:p w14:paraId="0AEA8CB9"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785A972C" w14:textId="6325423D" w:rsidTr="00EA44F2">
        <w:trPr>
          <w:trHeight w:val="1290"/>
        </w:trPr>
        <w:tc>
          <w:tcPr>
            <w:tcW w:w="535" w:type="pct"/>
            <w:vMerge w:val="restart"/>
            <w:hideMark/>
          </w:tcPr>
          <w:p w14:paraId="1D51A2AB" w14:textId="77777777" w:rsidR="00C14110" w:rsidRPr="00E55D3D" w:rsidRDefault="00C14110"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Bandi di gara e contratti</w:t>
            </w:r>
          </w:p>
        </w:tc>
        <w:tc>
          <w:tcPr>
            <w:tcW w:w="495" w:type="pct"/>
            <w:vMerge w:val="restart"/>
            <w:hideMark/>
          </w:tcPr>
          <w:p w14:paraId="5FDA2D7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Informazioni sulle singole procedure in formato tabellare</w:t>
            </w:r>
          </w:p>
        </w:tc>
        <w:tc>
          <w:tcPr>
            <w:tcW w:w="360" w:type="pct"/>
            <w:hideMark/>
          </w:tcPr>
          <w:p w14:paraId="500E588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 delib. Anac n. 39/2016</w:t>
            </w:r>
          </w:p>
        </w:tc>
        <w:tc>
          <w:tcPr>
            <w:tcW w:w="548" w:type="pct"/>
            <w:vMerge w:val="restart"/>
            <w:hideMark/>
          </w:tcPr>
          <w:p w14:paraId="51667B3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Dati previsti dall'articolo 1, comma 32, della legge 6 novembre 2012, n. 190 Informazioni sulle singole procedure</w:t>
            </w:r>
            <w:r w:rsidRPr="00E55D3D">
              <w:rPr>
                <w:rFonts w:ascii="Times New Roman" w:eastAsia="Times New Roman" w:hAnsi="Times New Roman"/>
                <w:lang w:eastAsia="it-IT"/>
              </w:rPr>
              <w:br/>
            </w:r>
            <w:r w:rsidRPr="00E55D3D">
              <w:rPr>
                <w:rFonts w:ascii="Times New Roman" w:eastAsia="Times New Roman" w:hAnsi="Times New Roman"/>
                <w:lang w:eastAsia="it-IT"/>
              </w:rPr>
              <w:br/>
              <w:t xml:space="preserve">(da pubblicare secondo le "Specifiche tecniche per la pubblicazione dei dati ai sensi dell'art. 1, comma 32, della Legge n. 190/2012", adottate secondo quanto indicato nella delib. </w:t>
            </w:r>
            <w:r w:rsidRPr="00E55D3D">
              <w:rPr>
                <w:rFonts w:ascii="Times New Roman" w:eastAsia="Times New Roman" w:hAnsi="Times New Roman"/>
                <w:lang w:val="en-US" w:eastAsia="it-IT"/>
              </w:rPr>
              <w:t>Anac 39/2016)</w:t>
            </w:r>
          </w:p>
        </w:tc>
        <w:tc>
          <w:tcPr>
            <w:tcW w:w="780" w:type="pct"/>
            <w:hideMark/>
          </w:tcPr>
          <w:p w14:paraId="6392072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Codice Identificativo Gara (CIG)</w:t>
            </w:r>
          </w:p>
        </w:tc>
        <w:tc>
          <w:tcPr>
            <w:tcW w:w="417" w:type="pct"/>
            <w:hideMark/>
          </w:tcPr>
          <w:p w14:paraId="742A68DE"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1A0601D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73814BE0" w14:textId="1415EA04"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248C81C"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D31BE3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76AFE5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61704BF" w14:textId="4EAD3EAE" w:rsidTr="00EA44F2">
        <w:trPr>
          <w:trHeight w:val="2670"/>
        </w:trPr>
        <w:tc>
          <w:tcPr>
            <w:tcW w:w="535" w:type="pct"/>
            <w:vMerge/>
            <w:hideMark/>
          </w:tcPr>
          <w:p w14:paraId="46665B82"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FD1730D"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013797F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32, l. n. 190/2012 Art. 37, c. 1, lett. a) d.lgs. n. 33/2013  Art. 4 delib. Anac n. 39/2016</w:t>
            </w:r>
          </w:p>
        </w:tc>
        <w:tc>
          <w:tcPr>
            <w:tcW w:w="548" w:type="pct"/>
            <w:vMerge/>
            <w:hideMark/>
          </w:tcPr>
          <w:p w14:paraId="4CCE655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513207D"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417" w:type="pct"/>
            <w:hideMark/>
          </w:tcPr>
          <w:p w14:paraId="69D224D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3DDC263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41B40612" w14:textId="27BF5586"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259A97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4C64A2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74A6D94"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6FA6CD6" w14:textId="2D5AB4D6" w:rsidTr="00EA44F2">
        <w:trPr>
          <w:trHeight w:val="1935"/>
        </w:trPr>
        <w:tc>
          <w:tcPr>
            <w:tcW w:w="535" w:type="pct"/>
            <w:vMerge/>
            <w:hideMark/>
          </w:tcPr>
          <w:p w14:paraId="2C1DD9AC"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0345D80"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3F3ABF3"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32, l. n. 190/2012 Art. 37, c. 1, lett. a) d.lgs. n. 33/2013  Art. 4 delib. Anac n. 39/2016</w:t>
            </w:r>
          </w:p>
        </w:tc>
        <w:tc>
          <w:tcPr>
            <w:tcW w:w="548" w:type="pct"/>
            <w:vMerge/>
            <w:hideMark/>
          </w:tcPr>
          <w:p w14:paraId="761868C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2179BDB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417" w:type="pct"/>
            <w:hideMark/>
          </w:tcPr>
          <w:p w14:paraId="5670F54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1, c. 32, l. n. 190/2012)</w:t>
            </w:r>
          </w:p>
        </w:tc>
        <w:tc>
          <w:tcPr>
            <w:tcW w:w="397" w:type="pct"/>
          </w:tcPr>
          <w:p w14:paraId="467E2A5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712B1003" w14:textId="7240C6C0"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C123D1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2BDD0A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BD8491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FD66B6F" w14:textId="0377C40E" w:rsidTr="00EA44F2">
        <w:trPr>
          <w:trHeight w:val="2115"/>
        </w:trPr>
        <w:tc>
          <w:tcPr>
            <w:tcW w:w="535" w:type="pct"/>
            <w:vMerge/>
            <w:hideMark/>
          </w:tcPr>
          <w:p w14:paraId="102E233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val="restart"/>
            <w:hideMark/>
          </w:tcPr>
          <w:p w14:paraId="550AAF4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Atti delle amministrazioni aggiudicatrici e degli enti aggiudicatori distintamente per ogni procedura</w:t>
            </w:r>
          </w:p>
        </w:tc>
        <w:tc>
          <w:tcPr>
            <w:tcW w:w="360" w:type="pct"/>
            <w:hideMark/>
          </w:tcPr>
          <w:p w14:paraId="15F41C8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Artt. 21, c. 7, e 29, c. 1, d.lgs. n. 50/2016  </w:t>
            </w:r>
          </w:p>
        </w:tc>
        <w:tc>
          <w:tcPr>
            <w:tcW w:w="548" w:type="pct"/>
            <w:hideMark/>
          </w:tcPr>
          <w:p w14:paraId="50F63A2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Atti relativi alla programmazione di lavori, opere, servizi e forniture</w:t>
            </w:r>
          </w:p>
        </w:tc>
        <w:tc>
          <w:tcPr>
            <w:tcW w:w="780" w:type="pct"/>
            <w:hideMark/>
          </w:tcPr>
          <w:p w14:paraId="1122F53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Programma biennale degli acquisti di beni e servizi, programma triennale dei lavori pubblici e relativi aggiornamenti annuali</w:t>
            </w:r>
          </w:p>
        </w:tc>
        <w:tc>
          <w:tcPr>
            <w:tcW w:w="417" w:type="pct"/>
            <w:hideMark/>
          </w:tcPr>
          <w:p w14:paraId="052523A8"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7CD5A91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2BC5A982" w14:textId="3A15A21F"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904B05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3ED40A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4A90D6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3B2B16A" w14:textId="0472EFE0" w:rsidTr="00EA44F2">
        <w:trPr>
          <w:trHeight w:val="450"/>
        </w:trPr>
        <w:tc>
          <w:tcPr>
            <w:tcW w:w="535" w:type="pct"/>
            <w:vMerge/>
            <w:hideMark/>
          </w:tcPr>
          <w:p w14:paraId="3FE46B93"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8FFAF9C"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400B8E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hideMark/>
          </w:tcPr>
          <w:p w14:paraId="6AC26FD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780" w:type="pct"/>
            <w:hideMark/>
          </w:tcPr>
          <w:p w14:paraId="4048DFC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ciascuna procedura:</w:t>
            </w:r>
          </w:p>
        </w:tc>
        <w:tc>
          <w:tcPr>
            <w:tcW w:w="417" w:type="pct"/>
            <w:hideMark/>
          </w:tcPr>
          <w:p w14:paraId="46BE6F66"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97" w:type="pct"/>
          </w:tcPr>
          <w:p w14:paraId="12C4712D" w14:textId="77777777" w:rsidR="00C14110" w:rsidRPr="00E55D3D" w:rsidRDefault="00C14110" w:rsidP="00EA44F2">
            <w:pPr>
              <w:spacing w:after="0"/>
              <w:jc w:val="center"/>
              <w:rPr>
                <w:rFonts w:ascii="Times New Roman" w:eastAsia="Times New Roman" w:hAnsi="Times New Roman"/>
                <w:lang w:val="en-US" w:eastAsia="it-IT"/>
              </w:rPr>
            </w:pPr>
          </w:p>
        </w:tc>
        <w:tc>
          <w:tcPr>
            <w:tcW w:w="389" w:type="pct"/>
          </w:tcPr>
          <w:p w14:paraId="15368C04" w14:textId="77777777" w:rsidR="00C14110" w:rsidRPr="00E55D3D" w:rsidRDefault="00C14110" w:rsidP="00EA44F2">
            <w:pPr>
              <w:spacing w:after="0"/>
              <w:jc w:val="center"/>
              <w:rPr>
                <w:rFonts w:ascii="Times New Roman" w:eastAsia="Times New Roman" w:hAnsi="Times New Roman"/>
                <w:lang w:val="en-US" w:eastAsia="it-IT"/>
              </w:rPr>
            </w:pPr>
          </w:p>
        </w:tc>
        <w:tc>
          <w:tcPr>
            <w:tcW w:w="397" w:type="pct"/>
          </w:tcPr>
          <w:p w14:paraId="68A61F90" w14:textId="78526957" w:rsidR="00C14110" w:rsidRPr="00E55D3D" w:rsidRDefault="00C14110" w:rsidP="00EA44F2">
            <w:pPr>
              <w:spacing w:after="0"/>
              <w:jc w:val="center"/>
              <w:rPr>
                <w:rFonts w:ascii="Times New Roman" w:eastAsia="Times New Roman" w:hAnsi="Times New Roman"/>
                <w:lang w:eastAsia="it-IT"/>
              </w:rPr>
            </w:pPr>
          </w:p>
        </w:tc>
        <w:tc>
          <w:tcPr>
            <w:tcW w:w="363" w:type="pct"/>
          </w:tcPr>
          <w:p w14:paraId="4815B44C" w14:textId="6AF9482A" w:rsidR="00C14110" w:rsidRPr="00E55D3D" w:rsidRDefault="00C14110" w:rsidP="00EA44F2">
            <w:pPr>
              <w:spacing w:after="0"/>
              <w:jc w:val="center"/>
              <w:rPr>
                <w:rFonts w:ascii="Times New Roman" w:eastAsia="Times New Roman" w:hAnsi="Times New Roman"/>
                <w:lang w:eastAsia="it-IT"/>
              </w:rPr>
            </w:pPr>
          </w:p>
        </w:tc>
        <w:tc>
          <w:tcPr>
            <w:tcW w:w="320" w:type="pct"/>
          </w:tcPr>
          <w:p w14:paraId="4869093D"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A9F8238" w14:textId="00945117" w:rsidTr="00EA44F2">
        <w:trPr>
          <w:trHeight w:val="2070"/>
        </w:trPr>
        <w:tc>
          <w:tcPr>
            <w:tcW w:w="535" w:type="pct"/>
            <w:vMerge/>
            <w:hideMark/>
          </w:tcPr>
          <w:p w14:paraId="794CCEE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2AA51E2"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B13F630"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vMerge w:val="restart"/>
            <w:hideMark/>
          </w:tcPr>
          <w:p w14:paraId="37D853E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 xml:space="preserve">Atti relativi alle procedure per l’affidamento di appalti pubblici di servizi, forniture, lavori e opere, di concorsi pubblici di progettazione, di concorsi di idee e di concessioni. Compresi quelli tra enti nell'mabito del settore pubblico di cui all'art. </w:t>
            </w:r>
            <w:r w:rsidRPr="00E55D3D">
              <w:rPr>
                <w:rFonts w:ascii="Times New Roman" w:eastAsia="Times New Roman" w:hAnsi="Times New Roman"/>
                <w:lang w:val="en-US" w:eastAsia="it-IT"/>
              </w:rPr>
              <w:t>5 del dlgs n. 50/2016</w:t>
            </w:r>
          </w:p>
        </w:tc>
        <w:tc>
          <w:tcPr>
            <w:tcW w:w="780" w:type="pct"/>
            <w:hideMark/>
          </w:tcPr>
          <w:p w14:paraId="01185F54"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 xml:space="preserve">Avvisi di preinformazione </w:t>
            </w:r>
            <w:r w:rsidRPr="00E55D3D">
              <w:rPr>
                <w:rFonts w:ascii="Times New Roman" w:eastAsia="Times New Roman" w:hAnsi="Times New Roman"/>
                <w:lang w:eastAsia="it-IT"/>
              </w:rPr>
              <w:t>- Avvisi di preinformazione (art. 70, c. 1, 2 e 3, dlgs n. 50/2016); Bandi ed avvisi di preinformazioni (art. 141, dlgs n. 50/2016)</w:t>
            </w:r>
          </w:p>
        </w:tc>
        <w:tc>
          <w:tcPr>
            <w:tcW w:w="417" w:type="pct"/>
            <w:hideMark/>
          </w:tcPr>
          <w:p w14:paraId="1F0DBDC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6D36783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5DAE1A00" w14:textId="0CA03900"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B284F9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482024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4F7905C"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0951D5B" w14:textId="3869EB52" w:rsidTr="00EA44F2">
        <w:trPr>
          <w:trHeight w:val="1800"/>
        </w:trPr>
        <w:tc>
          <w:tcPr>
            <w:tcW w:w="535" w:type="pct"/>
            <w:vMerge/>
            <w:hideMark/>
          </w:tcPr>
          <w:p w14:paraId="745358EF"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C87CAAD"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077207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vMerge/>
            <w:hideMark/>
          </w:tcPr>
          <w:p w14:paraId="352487D6"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57BEF16"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Delibera a contrarre o atto equivalente</w:t>
            </w:r>
            <w:r w:rsidRPr="00E55D3D">
              <w:rPr>
                <w:rFonts w:ascii="Times New Roman" w:eastAsia="Times New Roman" w:hAnsi="Times New Roman"/>
                <w:lang w:eastAsia="it-IT"/>
              </w:rPr>
              <w:t xml:space="preserve"> (per tutte le procedure)</w:t>
            </w:r>
          </w:p>
        </w:tc>
        <w:tc>
          <w:tcPr>
            <w:tcW w:w="417" w:type="pct"/>
            <w:hideMark/>
          </w:tcPr>
          <w:p w14:paraId="0E9010BD"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47DECBCC"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493D203C" w14:textId="79B77B5B"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90A7071"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088864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2757C2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46743CF" w14:textId="0029F749" w:rsidTr="00EA44F2">
        <w:trPr>
          <w:trHeight w:val="6270"/>
        </w:trPr>
        <w:tc>
          <w:tcPr>
            <w:tcW w:w="535" w:type="pct"/>
            <w:vMerge/>
            <w:hideMark/>
          </w:tcPr>
          <w:p w14:paraId="7393D651"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991CC5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39595F8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vMerge/>
            <w:hideMark/>
          </w:tcPr>
          <w:p w14:paraId="34B1A44B"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1DF88F37"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Avvisi e bandi</w:t>
            </w:r>
            <w:r w:rsidRPr="00E55D3D">
              <w:rPr>
                <w:rFonts w:ascii="Times New Roman" w:eastAsia="Times New Roman" w:hAnsi="Times New Roman"/>
                <w:lang w:eastAsia="it-IT"/>
              </w:rPr>
              <w:t xml:space="preserve"> - </w:t>
            </w:r>
            <w:r w:rsidRPr="00E55D3D">
              <w:rPr>
                <w:rFonts w:ascii="Times New Roman" w:eastAsia="Times New Roman" w:hAnsi="Times New Roman"/>
                <w:lang w:eastAsia="it-IT"/>
              </w:rPr>
              <w:br/>
              <w:t xml:space="preserve">Avviso (art. 19, c. 1, dlgs n. 50/2016); </w:t>
            </w:r>
            <w:r w:rsidRPr="00E55D3D">
              <w:rPr>
                <w:rFonts w:ascii="Times New Roman" w:eastAsia="Times New Roman" w:hAnsi="Times New Roman"/>
                <w:lang w:eastAsia="it-IT"/>
              </w:rPr>
              <w:br/>
              <w:t xml:space="preserve">Avviso di indagini di mercato (art. 36, c. 7,  dlgs n. 50/2016 e Linee guida ANAC); </w:t>
            </w:r>
            <w:r w:rsidRPr="00E55D3D">
              <w:rPr>
                <w:rFonts w:ascii="Times New Roman" w:eastAsia="Times New Roman" w:hAnsi="Times New Roman"/>
                <w:lang w:eastAsia="it-IT"/>
              </w:rPr>
              <w:br/>
              <w:t xml:space="preserve">Avviso di formazione elenco operatori economici e pubblicazione elenco (art. 36, c. 7, dlgs n. 50/2016 e Linee guida ANAC); </w:t>
            </w:r>
            <w:r w:rsidRPr="00E55D3D">
              <w:rPr>
                <w:rFonts w:ascii="Times New Roman" w:eastAsia="Times New Roman" w:hAnsi="Times New Roman"/>
                <w:lang w:eastAsia="it-IT"/>
              </w:rPr>
              <w:br/>
              <w:t xml:space="preserve">Bandi ed avvisi (art. 36, c. 9, dlgs n. 50/2016); </w:t>
            </w:r>
            <w:r w:rsidRPr="00E55D3D">
              <w:rPr>
                <w:rFonts w:ascii="Times New Roman" w:eastAsia="Times New Roman" w:hAnsi="Times New Roman"/>
                <w:lang w:eastAsia="it-IT"/>
              </w:rPr>
              <w:br/>
              <w:t xml:space="preserve">Bandi ed avvisi  (art. 73, c. 1, e 4, dlgs n. 50/2016); </w:t>
            </w:r>
            <w:r w:rsidRPr="00E55D3D">
              <w:rPr>
                <w:rFonts w:ascii="Times New Roman" w:eastAsia="Times New Roman" w:hAnsi="Times New Roman"/>
                <w:lang w:eastAsia="it-IT"/>
              </w:rPr>
              <w:br/>
              <w:t xml:space="preserve">Bandi ed avvisi (art. 127, c. 1, dlgs n. 50/2016); Avviso periodico indicativo (art. 127, c. 2, dlgs n. 50/2016); </w:t>
            </w:r>
            <w:r w:rsidRPr="00E55D3D">
              <w:rPr>
                <w:rFonts w:ascii="Times New Roman" w:eastAsia="Times New Roman" w:hAnsi="Times New Roman"/>
                <w:lang w:eastAsia="it-IT"/>
              </w:rPr>
              <w:br/>
              <w:t xml:space="preserve">Avviso relativo all’esito della procedura; </w:t>
            </w:r>
            <w:r w:rsidRPr="00E55D3D">
              <w:rPr>
                <w:rFonts w:ascii="Times New Roman" w:eastAsia="Times New Roman" w:hAnsi="Times New Roman"/>
                <w:lang w:eastAsia="it-IT"/>
              </w:rPr>
              <w:br/>
              <w:t xml:space="preserve">Pubblicazione a livello nazionale di bandi e avvisi; </w:t>
            </w:r>
            <w:r w:rsidRPr="00E55D3D">
              <w:rPr>
                <w:rFonts w:ascii="Times New Roman" w:eastAsia="Times New Roman" w:hAnsi="Times New Roman"/>
                <w:lang w:eastAsia="it-IT"/>
              </w:rPr>
              <w:br/>
              <w:t xml:space="preserve">Bando di concorso (art. 153, c. 1, dlgs n. 50/2016); </w:t>
            </w:r>
            <w:r w:rsidRPr="00E55D3D">
              <w:rPr>
                <w:rFonts w:ascii="Times New Roman" w:eastAsia="Times New Roman" w:hAnsi="Times New Roman"/>
                <w:lang w:eastAsia="it-IT"/>
              </w:rPr>
              <w:br/>
              <w:t xml:space="preserve">Avviso di aggiudicazione (art. 153, c. 2, dlgs n. 50/2016); </w:t>
            </w:r>
            <w:r w:rsidRPr="00E55D3D">
              <w:rPr>
                <w:rFonts w:ascii="Times New Roman" w:eastAsia="Times New Roman" w:hAnsi="Times New Roman"/>
                <w:lang w:eastAsia="it-IT"/>
              </w:rPr>
              <w:br/>
              <w:t xml:space="preserve">Bando di concessione, invito a presentare offerta, documenti di gara (art. 171, c. 1 e 5, dlgs n. 50/2016); </w:t>
            </w:r>
            <w:r w:rsidRPr="00E55D3D">
              <w:rPr>
                <w:rFonts w:ascii="Times New Roman" w:eastAsia="Times New Roman" w:hAnsi="Times New Roman"/>
                <w:lang w:eastAsia="it-IT"/>
              </w:rPr>
              <w:br/>
              <w:t>Avviso in merito alla modifica dell’ordine di importanza dei criteri, Bando di concessione  (art. 173, c. 3, dlgs n. 50/2016);</w:t>
            </w:r>
            <w:r w:rsidRPr="00E55D3D">
              <w:rPr>
                <w:rFonts w:ascii="Times New Roman" w:eastAsia="Times New Roman" w:hAnsi="Times New Roman"/>
                <w:lang w:eastAsia="it-IT"/>
              </w:rPr>
              <w:br/>
              <w:t xml:space="preserve">Bando di gara (art. 183, c. 2, dlgs n. 50/2016); </w:t>
            </w:r>
            <w:r w:rsidRPr="00E55D3D">
              <w:rPr>
                <w:rFonts w:ascii="Times New Roman" w:eastAsia="Times New Roman" w:hAnsi="Times New Roman"/>
                <w:lang w:eastAsia="it-IT"/>
              </w:rPr>
              <w:br/>
              <w:t xml:space="preserve">Avviso costituzione del privilegio (art. 186, c. 3, dlgs n. 50/2016); </w:t>
            </w:r>
            <w:r w:rsidRPr="00E55D3D">
              <w:rPr>
                <w:rFonts w:ascii="Times New Roman" w:eastAsia="Times New Roman" w:hAnsi="Times New Roman"/>
                <w:lang w:eastAsia="it-IT"/>
              </w:rPr>
              <w:br/>
              <w:t>Bando di gara (art. 188, c. 3, dlgs n. 50/2016)</w:t>
            </w:r>
          </w:p>
        </w:tc>
        <w:tc>
          <w:tcPr>
            <w:tcW w:w="417" w:type="pct"/>
            <w:hideMark/>
          </w:tcPr>
          <w:p w14:paraId="639AECC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497A3FD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71EF3799" w14:textId="0F044168"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134E066"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491474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50067AF"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D4B5718" w14:textId="5B969F4F" w:rsidTr="00EA44F2">
        <w:trPr>
          <w:trHeight w:val="1800"/>
        </w:trPr>
        <w:tc>
          <w:tcPr>
            <w:tcW w:w="535" w:type="pct"/>
            <w:vMerge/>
            <w:hideMark/>
          </w:tcPr>
          <w:p w14:paraId="78A12E2B"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5A751CE2"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9E1EE4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vMerge/>
            <w:hideMark/>
          </w:tcPr>
          <w:p w14:paraId="4B7F146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653D870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Avviso sui risultati della procedura di affidamento</w:t>
            </w:r>
            <w:r w:rsidRPr="00E55D3D">
              <w:rPr>
                <w:rFonts w:ascii="Times New Roman" w:eastAsia="Times New Roman" w:hAnsi="Times New Roman"/>
                <w:lang w:eastAsia="it-IT"/>
              </w:rPr>
              <w:t xml:space="preserve"> - Avviso sui risultati della procedura di affidamento con indicazione dei soggetti invitati (art. 36, c. 2, dlgs n. 50/2016); Bando di concorso e avviso sui risultati del concorso (art. 141, dlgs n. 50/2016); Avvisi relativi l’esito della procedura, possono essere raggruppati su base trimestrale (art. 142, c. 3, dlgs n. 50/2016); Elenchi dei verbali delle commissioni di gara </w:t>
            </w:r>
          </w:p>
        </w:tc>
        <w:tc>
          <w:tcPr>
            <w:tcW w:w="417" w:type="pct"/>
            <w:hideMark/>
          </w:tcPr>
          <w:p w14:paraId="0471334B"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05C97661"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1CCF0836" w14:textId="314DE343"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D7AB01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6C27690"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C6A6FCB"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7EF8351" w14:textId="5A4F8D45" w:rsidTr="00EA44F2">
        <w:trPr>
          <w:trHeight w:val="1440"/>
        </w:trPr>
        <w:tc>
          <w:tcPr>
            <w:tcW w:w="535" w:type="pct"/>
            <w:vMerge/>
            <w:hideMark/>
          </w:tcPr>
          <w:p w14:paraId="6E58F308"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570666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241557DC"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vMerge/>
            <w:hideMark/>
          </w:tcPr>
          <w:p w14:paraId="61D84F9D"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427318D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Avvisi sistema di qualificazione</w:t>
            </w:r>
            <w:r w:rsidRPr="00E55D3D">
              <w:rPr>
                <w:rFonts w:ascii="Times New Roman" w:eastAsia="Times New Roman" w:hAnsi="Times New Roman"/>
                <w:lang w:eastAsia="it-IT"/>
              </w:rPr>
              <w:t xml:space="preserve"> - Avviso sull’esistenza di un sistema di qualificazione, di cui all’Allegato XIV, parte II, lettera H; Bandi, avviso periodico indicativo; avviso sull’esistenza di un sistema di qualificazione; Avviso di aggiudicazione (art. 140, c. 1, 3 e 4, dlgs n. 50/2016)</w:t>
            </w:r>
          </w:p>
        </w:tc>
        <w:tc>
          <w:tcPr>
            <w:tcW w:w="417" w:type="pct"/>
            <w:hideMark/>
          </w:tcPr>
          <w:p w14:paraId="548C018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1A22D489"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45404C5C" w14:textId="141448D3"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EBE2EE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11B1B3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8EB77B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296AF4F9" w14:textId="3C5BA328" w:rsidTr="00EA44F2">
        <w:trPr>
          <w:trHeight w:val="1800"/>
        </w:trPr>
        <w:tc>
          <w:tcPr>
            <w:tcW w:w="535" w:type="pct"/>
            <w:vMerge/>
            <w:hideMark/>
          </w:tcPr>
          <w:p w14:paraId="7A8D83C7"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220562D4"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3AD2A78"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vMerge/>
            <w:hideMark/>
          </w:tcPr>
          <w:p w14:paraId="6543140F"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96574D1"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 xml:space="preserve">Affidamenti </w:t>
            </w:r>
            <w:r w:rsidRPr="00E55D3D">
              <w:rPr>
                <w:rFonts w:ascii="Times New Roman" w:eastAsia="Times New Roman" w:hAnsi="Times New Roman"/>
                <w:lang w:eastAsia="it-IT"/>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dlgs n. 50/2016); </w:t>
            </w:r>
            <w:r w:rsidRPr="00E55D3D">
              <w:rPr>
                <w:rFonts w:ascii="Times New Roman" w:eastAsia="Times New Roman" w:hAnsi="Times New Roman"/>
                <w:lang w:eastAsia="it-IT"/>
              </w:rPr>
              <w:br/>
              <w:t>tutti gli atti connessi agli affidamenti in house in formato open data di appalti pubblici e contratti di concessione tra enti  (art. 192 c. 3, dlgs n. 50/2016)</w:t>
            </w:r>
          </w:p>
        </w:tc>
        <w:tc>
          <w:tcPr>
            <w:tcW w:w="417" w:type="pct"/>
            <w:hideMark/>
          </w:tcPr>
          <w:p w14:paraId="243F48F3"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2ADE4FA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2DA23DB7" w14:textId="693A8511"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42667F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06FBB23"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28F17EA"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19A7AAA2" w14:textId="66953270" w:rsidTr="00EA44F2">
        <w:trPr>
          <w:trHeight w:val="1800"/>
        </w:trPr>
        <w:tc>
          <w:tcPr>
            <w:tcW w:w="535" w:type="pct"/>
            <w:vMerge/>
            <w:hideMark/>
          </w:tcPr>
          <w:p w14:paraId="0744C456"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742CBC7B"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3479F1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vMerge/>
            <w:hideMark/>
          </w:tcPr>
          <w:p w14:paraId="1DAEF81E"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C716ABE"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b/>
                <w:bCs/>
                <w:lang w:eastAsia="it-IT"/>
              </w:rPr>
              <w:t>Informazioni ulteriori</w:t>
            </w:r>
            <w:r w:rsidRPr="00E55D3D">
              <w:rPr>
                <w:rFonts w:ascii="Times New Roman" w:eastAsia="Times New Roman" w:hAnsi="Times New Roman"/>
                <w:lang w:eastAsia="it-IT"/>
              </w:rPr>
              <w:t xml:space="preserve"> - Contributi e resoconti degli incontri con portatori di interessi unitamente ai progetti di fattibilità di grandi opere e ai documenti predisposti dalla stazione appaltante (art. 22, c. 1, dlgs n. 50/2016); Informazioni ulteriori, complementari o aggiuntive rispetto a quelle previste dal Codice; Elenco ufficiali operatori economici (art. 90, c. 10, dlgs n. 50/2016)</w:t>
            </w:r>
          </w:p>
        </w:tc>
        <w:tc>
          <w:tcPr>
            <w:tcW w:w="417" w:type="pct"/>
            <w:hideMark/>
          </w:tcPr>
          <w:p w14:paraId="0618DEA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0323830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04660713" w14:textId="050FC2C8"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92A167B"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EAD4E75"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4BCE90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06AE9F2A" w14:textId="5E437792" w:rsidTr="00EA44F2">
        <w:trPr>
          <w:trHeight w:val="1890"/>
        </w:trPr>
        <w:tc>
          <w:tcPr>
            <w:tcW w:w="535" w:type="pct"/>
            <w:vMerge/>
            <w:hideMark/>
          </w:tcPr>
          <w:p w14:paraId="5049D14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3AEF8FFA"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1373403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hideMark/>
          </w:tcPr>
          <w:p w14:paraId="4773420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Provvedimento che determina le esclusioni dalla procedura di affidamento e le ammissioni all'esito delle valutazioni dei requisiti soggettivi, economico-finanziari e tecnico-professionali.</w:t>
            </w:r>
          </w:p>
        </w:tc>
        <w:tc>
          <w:tcPr>
            <w:tcW w:w="780" w:type="pct"/>
            <w:hideMark/>
          </w:tcPr>
          <w:p w14:paraId="2BB86A99"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di esclusione e di amminssione (entro 2 giorni dalla loro adozione)</w:t>
            </w:r>
          </w:p>
        </w:tc>
        <w:tc>
          <w:tcPr>
            <w:tcW w:w="417" w:type="pct"/>
            <w:hideMark/>
          </w:tcPr>
          <w:p w14:paraId="5CDE2C9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5260D7B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683FAEC3" w14:textId="48B031D2"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E206CA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CF4CECE"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D4EFC52"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4B017FC1" w14:textId="3A32BF4A" w:rsidTr="00EA44F2">
        <w:trPr>
          <w:trHeight w:val="1695"/>
        </w:trPr>
        <w:tc>
          <w:tcPr>
            <w:tcW w:w="535" w:type="pct"/>
            <w:vMerge/>
            <w:hideMark/>
          </w:tcPr>
          <w:p w14:paraId="741CB824"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0CD12B87"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4F7F83A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hideMark/>
          </w:tcPr>
          <w:p w14:paraId="69E98A0F"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Composizione della commissione giudicatrice e i curricula dei suoi componenti.</w:t>
            </w:r>
          </w:p>
        </w:tc>
        <w:tc>
          <w:tcPr>
            <w:tcW w:w="780" w:type="pct"/>
            <w:hideMark/>
          </w:tcPr>
          <w:p w14:paraId="3F6241B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Composizione della commissione giudicatrice e i curricula dei suoi componenti.</w:t>
            </w:r>
          </w:p>
        </w:tc>
        <w:tc>
          <w:tcPr>
            <w:tcW w:w="417" w:type="pct"/>
            <w:hideMark/>
          </w:tcPr>
          <w:p w14:paraId="37808C6F"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59984E92"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430B257C" w14:textId="2A7423D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DA9D5D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77DAA78"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7E14A21"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3D8BB37F" w14:textId="28E5C26F" w:rsidTr="00EA44F2">
        <w:trPr>
          <w:trHeight w:val="2235"/>
        </w:trPr>
        <w:tc>
          <w:tcPr>
            <w:tcW w:w="535" w:type="pct"/>
            <w:vMerge/>
            <w:hideMark/>
          </w:tcPr>
          <w:p w14:paraId="138EF7DE"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6EC7B093"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7DCDE8B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eastAsia="it-IT"/>
              </w:rPr>
              <w:t xml:space="preserve">Art. 1, co. 505, l. 208/2015 disposizione speciale rispetto all'art. </w:t>
            </w:r>
            <w:r w:rsidRPr="00E55D3D">
              <w:rPr>
                <w:rFonts w:ascii="Times New Roman" w:eastAsia="Times New Roman" w:hAnsi="Times New Roman"/>
                <w:lang w:val="en-US" w:eastAsia="it-IT"/>
              </w:rPr>
              <w:t>21 del d.lgs. 50/2016)</w:t>
            </w:r>
          </w:p>
        </w:tc>
        <w:tc>
          <w:tcPr>
            <w:tcW w:w="548" w:type="pct"/>
            <w:hideMark/>
          </w:tcPr>
          <w:p w14:paraId="5F64C0B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Contratti</w:t>
            </w:r>
          </w:p>
        </w:tc>
        <w:tc>
          <w:tcPr>
            <w:tcW w:w="780" w:type="pct"/>
            <w:hideMark/>
          </w:tcPr>
          <w:p w14:paraId="37421468"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Testo integrale di  tutti i contratti di acquisto di beni e di servizi di importo unitario stimato superiore a  1  milione di euro in esecuzione del programma biennale e suoi aggiornamenti</w:t>
            </w:r>
          </w:p>
        </w:tc>
        <w:tc>
          <w:tcPr>
            <w:tcW w:w="417" w:type="pct"/>
            <w:hideMark/>
          </w:tcPr>
          <w:p w14:paraId="7D15B125"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4439D0B4"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79085165" w14:textId="44901E83"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4F277EE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93B933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160EC2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BC02C0D" w14:textId="4E4F4C42" w:rsidTr="00EA44F2">
        <w:trPr>
          <w:trHeight w:val="1695"/>
        </w:trPr>
        <w:tc>
          <w:tcPr>
            <w:tcW w:w="535" w:type="pct"/>
            <w:vMerge/>
            <w:hideMark/>
          </w:tcPr>
          <w:p w14:paraId="3371D50C" w14:textId="77777777" w:rsidR="00C14110" w:rsidRPr="00E55D3D" w:rsidRDefault="00C14110" w:rsidP="00EA44F2">
            <w:pPr>
              <w:spacing w:after="0"/>
              <w:rPr>
                <w:rFonts w:ascii="Times New Roman" w:eastAsia="Times New Roman" w:hAnsi="Times New Roman"/>
                <w:b/>
                <w:bCs/>
                <w:lang w:eastAsia="it-IT"/>
              </w:rPr>
            </w:pPr>
          </w:p>
        </w:tc>
        <w:tc>
          <w:tcPr>
            <w:tcW w:w="495" w:type="pct"/>
            <w:vMerge/>
            <w:hideMark/>
          </w:tcPr>
          <w:p w14:paraId="3106F2E5" w14:textId="77777777" w:rsidR="00C14110" w:rsidRPr="00E55D3D" w:rsidRDefault="00C14110" w:rsidP="00EA44F2">
            <w:pPr>
              <w:spacing w:after="0"/>
              <w:rPr>
                <w:rFonts w:ascii="Times New Roman" w:eastAsia="Times New Roman" w:hAnsi="Times New Roman"/>
                <w:lang w:eastAsia="it-IT"/>
              </w:rPr>
            </w:pPr>
          </w:p>
        </w:tc>
        <w:tc>
          <w:tcPr>
            <w:tcW w:w="360" w:type="pct"/>
            <w:hideMark/>
          </w:tcPr>
          <w:p w14:paraId="72A1043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37, c. 1, lett. b) d.lgs. n. 33/2013 e art. 29, c. 1, d.lgs. n. 50/2016  </w:t>
            </w:r>
          </w:p>
        </w:tc>
        <w:tc>
          <w:tcPr>
            <w:tcW w:w="548" w:type="pct"/>
            <w:hideMark/>
          </w:tcPr>
          <w:p w14:paraId="262CC28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Resoconti della gestione finanziaria dei contratti al termine della loro esecuzione</w:t>
            </w:r>
          </w:p>
        </w:tc>
        <w:tc>
          <w:tcPr>
            <w:tcW w:w="780" w:type="pct"/>
            <w:hideMark/>
          </w:tcPr>
          <w:p w14:paraId="1E3050CC"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Resoconti della gestione finanziaria dei contratti al termine della loro esecuzione</w:t>
            </w:r>
          </w:p>
        </w:tc>
        <w:tc>
          <w:tcPr>
            <w:tcW w:w="417" w:type="pct"/>
            <w:hideMark/>
          </w:tcPr>
          <w:p w14:paraId="3E98771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7A1D135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487C62C6" w14:textId="67EF69E5"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66E6222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5B9961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32D6880" w14:textId="77777777" w:rsidR="00C14110" w:rsidRPr="00E55D3D" w:rsidRDefault="00C14110" w:rsidP="00EA44F2">
            <w:pPr>
              <w:spacing w:after="0"/>
              <w:jc w:val="center"/>
              <w:rPr>
                <w:rFonts w:ascii="Times New Roman" w:eastAsia="Times New Roman" w:hAnsi="Times New Roman"/>
                <w:lang w:eastAsia="it-IT"/>
              </w:rPr>
            </w:pPr>
          </w:p>
        </w:tc>
      </w:tr>
      <w:tr w:rsidR="00C14110" w:rsidRPr="00E55D3D" w14:paraId="5F09E0BA" w14:textId="100EDF41" w:rsidTr="00EA44F2">
        <w:trPr>
          <w:trHeight w:val="1425"/>
        </w:trPr>
        <w:tc>
          <w:tcPr>
            <w:tcW w:w="535" w:type="pct"/>
            <w:vMerge w:val="restart"/>
            <w:hideMark/>
          </w:tcPr>
          <w:p w14:paraId="7666C8EF" w14:textId="77777777" w:rsidR="00C14110" w:rsidRPr="00E55D3D" w:rsidRDefault="00C14110" w:rsidP="00EA44F2">
            <w:pPr>
              <w:spacing w:after="240"/>
              <w:jc w:val="center"/>
              <w:rPr>
                <w:rFonts w:ascii="Times New Roman" w:eastAsia="Times New Roman" w:hAnsi="Times New Roman"/>
                <w:b/>
                <w:bCs/>
                <w:lang w:eastAsia="it-IT"/>
              </w:rPr>
            </w:pPr>
            <w:r w:rsidRPr="00E55D3D">
              <w:rPr>
                <w:rFonts w:ascii="Times New Roman" w:eastAsia="Times New Roman" w:hAnsi="Times New Roman"/>
                <w:b/>
                <w:bCs/>
                <w:lang w:eastAsia="it-IT"/>
              </w:rPr>
              <w:t>Sovvenzioni, contributi, sussidi, vantaggi economici</w:t>
            </w:r>
            <w:r w:rsidRPr="00E55D3D">
              <w:rPr>
                <w:rFonts w:ascii="Times New Roman" w:eastAsia="Times New Roman" w:hAnsi="Times New Roman"/>
                <w:b/>
                <w:bCs/>
                <w:lang w:eastAsia="it-IT"/>
              </w:rPr>
              <w:br/>
            </w:r>
            <w:r w:rsidRPr="00E55D3D">
              <w:rPr>
                <w:rFonts w:ascii="Times New Roman" w:eastAsia="Times New Roman" w:hAnsi="Times New Roman"/>
                <w:b/>
                <w:bCs/>
                <w:lang w:eastAsia="it-IT"/>
              </w:rPr>
              <w:br/>
            </w:r>
            <w:r w:rsidRPr="00E55D3D">
              <w:rPr>
                <w:rFonts w:ascii="Times New Roman" w:eastAsia="Times New Roman" w:hAnsi="Times New Roman"/>
                <w:b/>
                <w:bCs/>
                <w:lang w:eastAsia="it-IT"/>
              </w:rPr>
              <w:br/>
            </w:r>
          </w:p>
        </w:tc>
        <w:tc>
          <w:tcPr>
            <w:tcW w:w="495" w:type="pct"/>
            <w:hideMark/>
          </w:tcPr>
          <w:p w14:paraId="60376D56"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Criteri e modalità</w:t>
            </w:r>
          </w:p>
        </w:tc>
        <w:tc>
          <w:tcPr>
            <w:tcW w:w="360" w:type="pct"/>
            <w:hideMark/>
          </w:tcPr>
          <w:p w14:paraId="496A677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26, c. 1, d.lgs. n. 33/2013</w:t>
            </w:r>
          </w:p>
        </w:tc>
        <w:tc>
          <w:tcPr>
            <w:tcW w:w="548" w:type="pct"/>
            <w:hideMark/>
          </w:tcPr>
          <w:p w14:paraId="1210174D"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Criteri e modalità</w:t>
            </w:r>
          </w:p>
        </w:tc>
        <w:tc>
          <w:tcPr>
            <w:tcW w:w="780" w:type="pct"/>
            <w:hideMark/>
          </w:tcPr>
          <w:p w14:paraId="0E5A9B00"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417" w:type="pct"/>
            <w:hideMark/>
          </w:tcPr>
          <w:p w14:paraId="44F9010D"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FAA3674" w14:textId="49060FF0"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5FF7B4BD" w14:textId="7895E250"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CDDA422"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DEE6E4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597718B" w14:textId="4431C46B"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Manuali, Circolari, Istruzioni Operative</w:t>
            </w:r>
          </w:p>
        </w:tc>
      </w:tr>
      <w:tr w:rsidR="00C14110" w:rsidRPr="00E55D3D" w14:paraId="7701EDB4" w14:textId="3DEBAC6D" w:rsidTr="00EA44F2">
        <w:trPr>
          <w:trHeight w:val="1410"/>
        </w:trPr>
        <w:tc>
          <w:tcPr>
            <w:tcW w:w="535" w:type="pct"/>
            <w:vMerge/>
            <w:hideMark/>
          </w:tcPr>
          <w:p w14:paraId="18FF233A" w14:textId="77777777" w:rsidR="00C14110" w:rsidRPr="00E55D3D" w:rsidRDefault="00C14110" w:rsidP="00EA44F2">
            <w:pPr>
              <w:spacing w:after="0"/>
              <w:rPr>
                <w:rFonts w:ascii="Times New Roman" w:eastAsia="Times New Roman" w:hAnsi="Times New Roman"/>
                <w:b/>
                <w:bCs/>
                <w:lang w:eastAsia="it-IT"/>
              </w:rPr>
            </w:pPr>
          </w:p>
        </w:tc>
        <w:tc>
          <w:tcPr>
            <w:tcW w:w="495" w:type="pct"/>
            <w:vMerge w:val="restart"/>
            <w:hideMark/>
          </w:tcPr>
          <w:p w14:paraId="0EF731E1"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Atti di concessione</w:t>
            </w:r>
          </w:p>
        </w:tc>
        <w:tc>
          <w:tcPr>
            <w:tcW w:w="360" w:type="pct"/>
            <w:hideMark/>
          </w:tcPr>
          <w:p w14:paraId="3C4134FE"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26, c. 2, d.lgs. n. 33/2013</w:t>
            </w:r>
          </w:p>
        </w:tc>
        <w:tc>
          <w:tcPr>
            <w:tcW w:w="548" w:type="pct"/>
            <w:vMerge w:val="restart"/>
            <w:hideMark/>
          </w:tcPr>
          <w:p w14:paraId="2C9ACD37"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Atti di concessione</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 creando un collegamento con la pagina nella quale sono riportati i dati dei relativi provvedimenti finali)</w:t>
            </w:r>
            <w:r w:rsidRPr="00E55D3D">
              <w:rPr>
                <w:rFonts w:ascii="Times New Roman" w:eastAsia="Times New Roman" w:hAnsi="Times New Roman"/>
                <w:lang w:eastAsia="it-IT"/>
              </w:rPr>
              <w:br/>
            </w:r>
            <w:r w:rsidRPr="00E55D3D">
              <w:rPr>
                <w:rFonts w:ascii="Times New Roman" w:eastAsia="Times New Roman" w:hAnsi="Times New Roman"/>
                <w:lang w:eastAsia="it-IT"/>
              </w:rPr>
              <w:br/>
              <w:t xml:space="preserve">(NB: è fatto divieto di diffusione di dati da cui sia possibile ricavare informazioni relative allo stato di salute e alla situazione di disagio economico-sociale degli interessati, come previsto dall'art. </w:t>
            </w:r>
            <w:r w:rsidRPr="00E55D3D">
              <w:rPr>
                <w:rFonts w:ascii="Times New Roman" w:eastAsia="Times New Roman" w:hAnsi="Times New Roman"/>
                <w:lang w:val="en-US" w:eastAsia="it-IT"/>
              </w:rPr>
              <w:t>26, c. 4,  del d.lgs. n. 33/2013)</w:t>
            </w:r>
          </w:p>
        </w:tc>
        <w:tc>
          <w:tcPr>
            <w:tcW w:w="780" w:type="pct"/>
            <w:hideMark/>
          </w:tcPr>
          <w:p w14:paraId="49BF81C2" w14:textId="77777777" w:rsidR="00C14110" w:rsidRPr="00E55D3D" w:rsidRDefault="00C14110"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Atti di concessione di sovvenzioni, contributi, sussidi ed ausili finanziari alle imprese e  comunque di  vantaggi economici di qualunque genere a persone ed enti pubblici e privati di importo superiore a mille euro</w:t>
            </w:r>
          </w:p>
        </w:tc>
        <w:tc>
          <w:tcPr>
            <w:tcW w:w="417" w:type="pct"/>
            <w:hideMark/>
          </w:tcPr>
          <w:p w14:paraId="52E1D3F4"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3C8D27BC" w14:textId="03A3096A"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0E3A26F3" w14:textId="3A691E7F"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Pagamento</w:t>
            </w:r>
          </w:p>
        </w:tc>
        <w:tc>
          <w:tcPr>
            <w:tcW w:w="397" w:type="pct"/>
          </w:tcPr>
          <w:p w14:paraId="67F4EEF9"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3A80B73A" w14:textId="77777777"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5429DA7" w14:textId="68AE5052" w:rsidR="00C14110" w:rsidRPr="00E55D3D" w:rsidRDefault="00C14110"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C14110" w:rsidRPr="00E55D3D" w14:paraId="2326DC07" w14:textId="37A6D128" w:rsidTr="00EA44F2">
        <w:trPr>
          <w:trHeight w:val="280"/>
        </w:trPr>
        <w:tc>
          <w:tcPr>
            <w:tcW w:w="535" w:type="pct"/>
            <w:vMerge/>
            <w:hideMark/>
          </w:tcPr>
          <w:p w14:paraId="20091717" w14:textId="77777777" w:rsidR="00C14110" w:rsidRPr="00E55D3D" w:rsidRDefault="00C14110" w:rsidP="00EA44F2">
            <w:pPr>
              <w:spacing w:after="0"/>
              <w:rPr>
                <w:rFonts w:ascii="Times New Roman" w:eastAsia="Times New Roman" w:hAnsi="Times New Roman"/>
                <w:b/>
                <w:bCs/>
                <w:lang w:val="en-US" w:eastAsia="it-IT"/>
              </w:rPr>
            </w:pPr>
          </w:p>
        </w:tc>
        <w:tc>
          <w:tcPr>
            <w:tcW w:w="495" w:type="pct"/>
            <w:vMerge/>
            <w:hideMark/>
          </w:tcPr>
          <w:p w14:paraId="17C79B35" w14:textId="77777777" w:rsidR="00C14110" w:rsidRPr="00E55D3D" w:rsidRDefault="00C14110" w:rsidP="00EA44F2">
            <w:pPr>
              <w:spacing w:after="0"/>
              <w:rPr>
                <w:rFonts w:ascii="Times New Roman" w:eastAsia="Times New Roman" w:hAnsi="Times New Roman"/>
                <w:lang w:val="en-US" w:eastAsia="it-IT"/>
              </w:rPr>
            </w:pPr>
          </w:p>
        </w:tc>
        <w:tc>
          <w:tcPr>
            <w:tcW w:w="360" w:type="pct"/>
            <w:hideMark/>
          </w:tcPr>
          <w:p w14:paraId="5F9A0F87"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548" w:type="pct"/>
            <w:vMerge/>
            <w:hideMark/>
          </w:tcPr>
          <w:p w14:paraId="34528EA0" w14:textId="77777777" w:rsidR="00C14110" w:rsidRPr="00E55D3D" w:rsidRDefault="00C14110" w:rsidP="00EA44F2">
            <w:pPr>
              <w:spacing w:after="0"/>
              <w:rPr>
                <w:rFonts w:ascii="Times New Roman" w:eastAsia="Times New Roman" w:hAnsi="Times New Roman"/>
                <w:lang w:val="en-US" w:eastAsia="it-IT"/>
              </w:rPr>
            </w:pPr>
          </w:p>
        </w:tc>
        <w:tc>
          <w:tcPr>
            <w:tcW w:w="780" w:type="pct"/>
            <w:hideMark/>
          </w:tcPr>
          <w:p w14:paraId="5E366F22" w14:textId="77777777" w:rsidR="00C14110" w:rsidRPr="00E55D3D" w:rsidRDefault="00C14110"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Per ciascun atto:</w:t>
            </w:r>
          </w:p>
        </w:tc>
        <w:tc>
          <w:tcPr>
            <w:tcW w:w="417" w:type="pct"/>
            <w:hideMark/>
          </w:tcPr>
          <w:p w14:paraId="6952517A" w14:textId="77777777" w:rsidR="00C14110" w:rsidRPr="00E55D3D" w:rsidRDefault="00C14110"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97" w:type="pct"/>
          </w:tcPr>
          <w:p w14:paraId="160CA544" w14:textId="77777777" w:rsidR="00C14110" w:rsidRPr="00E55D3D" w:rsidRDefault="00C14110" w:rsidP="00EA44F2">
            <w:pPr>
              <w:spacing w:after="0"/>
              <w:jc w:val="center"/>
              <w:rPr>
                <w:rFonts w:ascii="Times New Roman" w:eastAsia="Times New Roman" w:hAnsi="Times New Roman"/>
                <w:lang w:val="en-US" w:eastAsia="it-IT"/>
              </w:rPr>
            </w:pPr>
          </w:p>
        </w:tc>
        <w:tc>
          <w:tcPr>
            <w:tcW w:w="389" w:type="pct"/>
          </w:tcPr>
          <w:p w14:paraId="7E2CE369" w14:textId="77777777" w:rsidR="00C14110" w:rsidRPr="00E55D3D" w:rsidRDefault="00C14110" w:rsidP="00EA44F2">
            <w:pPr>
              <w:spacing w:after="0"/>
              <w:jc w:val="center"/>
              <w:rPr>
                <w:rFonts w:ascii="Times New Roman" w:eastAsia="Times New Roman" w:hAnsi="Times New Roman"/>
                <w:lang w:val="en-US" w:eastAsia="it-IT"/>
              </w:rPr>
            </w:pPr>
          </w:p>
        </w:tc>
        <w:tc>
          <w:tcPr>
            <w:tcW w:w="397" w:type="pct"/>
          </w:tcPr>
          <w:p w14:paraId="1B1D3ED0" w14:textId="31B446ED" w:rsidR="00C14110" w:rsidRPr="00E55D3D" w:rsidRDefault="00C14110" w:rsidP="00EA44F2">
            <w:pPr>
              <w:spacing w:after="0"/>
              <w:jc w:val="center"/>
              <w:rPr>
                <w:rFonts w:ascii="Times New Roman" w:eastAsia="Times New Roman" w:hAnsi="Times New Roman"/>
                <w:lang w:eastAsia="it-IT"/>
              </w:rPr>
            </w:pPr>
          </w:p>
        </w:tc>
        <w:tc>
          <w:tcPr>
            <w:tcW w:w="363" w:type="pct"/>
          </w:tcPr>
          <w:p w14:paraId="4BFF7B37" w14:textId="291BFC8C" w:rsidR="00C14110" w:rsidRPr="00E55D3D" w:rsidRDefault="00C14110" w:rsidP="00EA44F2">
            <w:pPr>
              <w:spacing w:after="0"/>
              <w:jc w:val="center"/>
              <w:rPr>
                <w:rFonts w:ascii="Times New Roman" w:eastAsia="Times New Roman" w:hAnsi="Times New Roman"/>
                <w:lang w:eastAsia="it-IT"/>
              </w:rPr>
            </w:pPr>
          </w:p>
        </w:tc>
        <w:tc>
          <w:tcPr>
            <w:tcW w:w="320" w:type="pct"/>
          </w:tcPr>
          <w:p w14:paraId="15B2BBEF" w14:textId="77777777" w:rsidR="00C14110" w:rsidRPr="00E55D3D" w:rsidRDefault="00C14110" w:rsidP="00EA44F2">
            <w:pPr>
              <w:spacing w:after="0"/>
              <w:jc w:val="center"/>
              <w:rPr>
                <w:rFonts w:ascii="Times New Roman" w:eastAsia="Times New Roman" w:hAnsi="Times New Roman"/>
                <w:lang w:eastAsia="it-IT"/>
              </w:rPr>
            </w:pPr>
          </w:p>
        </w:tc>
      </w:tr>
      <w:tr w:rsidR="004C42BA" w:rsidRPr="00E55D3D" w14:paraId="1B5DAA7E" w14:textId="04E06F7C" w:rsidTr="00EA44F2">
        <w:trPr>
          <w:trHeight w:val="780"/>
        </w:trPr>
        <w:tc>
          <w:tcPr>
            <w:tcW w:w="535" w:type="pct"/>
            <w:vMerge/>
            <w:hideMark/>
          </w:tcPr>
          <w:p w14:paraId="24D3B35D"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6894C0D0"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2DB5D716"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a), d.lgs. n. 33/2013</w:t>
            </w:r>
          </w:p>
        </w:tc>
        <w:tc>
          <w:tcPr>
            <w:tcW w:w="548" w:type="pct"/>
            <w:vMerge/>
            <w:hideMark/>
          </w:tcPr>
          <w:p w14:paraId="34093392"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600C33F1"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 nome dell'impresa o dell'ente e i rispettivi dati fiscali o il nome di altro soggetto beneficiario</w:t>
            </w:r>
          </w:p>
        </w:tc>
        <w:tc>
          <w:tcPr>
            <w:tcW w:w="417" w:type="pct"/>
            <w:hideMark/>
          </w:tcPr>
          <w:p w14:paraId="4F317E77"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38CD73DF" w14:textId="76B3DD91"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3CE30748" w14:textId="7FB371BF"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6C9B23C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6B791B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121893E" w14:textId="6C11B12F"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7547C85A" w14:textId="6E9AD4E8" w:rsidTr="00EA44F2">
        <w:trPr>
          <w:trHeight w:val="780"/>
        </w:trPr>
        <w:tc>
          <w:tcPr>
            <w:tcW w:w="535" w:type="pct"/>
            <w:vMerge/>
            <w:hideMark/>
          </w:tcPr>
          <w:p w14:paraId="7362602A"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20101489"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23F0873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b), d.lgs. n. 33/2013</w:t>
            </w:r>
          </w:p>
        </w:tc>
        <w:tc>
          <w:tcPr>
            <w:tcW w:w="548" w:type="pct"/>
            <w:vMerge/>
            <w:hideMark/>
          </w:tcPr>
          <w:p w14:paraId="5D7F17D9"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6FC2D0BF"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2)  importo del vantaggio economico corrisposto</w:t>
            </w:r>
          </w:p>
        </w:tc>
        <w:tc>
          <w:tcPr>
            <w:tcW w:w="417" w:type="pct"/>
            <w:hideMark/>
          </w:tcPr>
          <w:p w14:paraId="1FCF255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68D7B765" w14:textId="024138C5"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36A37A27" w14:textId="4DE515ED"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3892098D"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58548D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4E6A9C3" w14:textId="596A183F"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6014B5B4" w14:textId="600B83D1" w:rsidTr="00EA44F2">
        <w:trPr>
          <w:trHeight w:val="780"/>
        </w:trPr>
        <w:tc>
          <w:tcPr>
            <w:tcW w:w="535" w:type="pct"/>
            <w:vMerge/>
            <w:hideMark/>
          </w:tcPr>
          <w:p w14:paraId="5DDE0EA4"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2AE4A3CA"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206C39AD"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c), d.lgs. n. 33/2013</w:t>
            </w:r>
          </w:p>
        </w:tc>
        <w:tc>
          <w:tcPr>
            <w:tcW w:w="548" w:type="pct"/>
            <w:vMerge/>
            <w:hideMark/>
          </w:tcPr>
          <w:p w14:paraId="72ED6BA6"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1947BC4A"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norma o titolo a base dell'attribuzione</w:t>
            </w:r>
          </w:p>
        </w:tc>
        <w:tc>
          <w:tcPr>
            <w:tcW w:w="417" w:type="pct"/>
            <w:hideMark/>
          </w:tcPr>
          <w:p w14:paraId="700F1575"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0DB71AA6" w14:textId="778BED6D"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44861092" w14:textId="4626C749"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663688B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5274F2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4CCCAEF" w14:textId="13B37F4A"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545A7B40" w14:textId="2F91FCC8" w:rsidTr="00EA44F2">
        <w:trPr>
          <w:trHeight w:val="780"/>
        </w:trPr>
        <w:tc>
          <w:tcPr>
            <w:tcW w:w="535" w:type="pct"/>
            <w:vMerge/>
            <w:hideMark/>
          </w:tcPr>
          <w:p w14:paraId="158BA41E"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2923D1B1"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5E302F04"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d), d.lgs. n. 33/2013</w:t>
            </w:r>
          </w:p>
        </w:tc>
        <w:tc>
          <w:tcPr>
            <w:tcW w:w="548" w:type="pct"/>
            <w:vMerge/>
            <w:hideMark/>
          </w:tcPr>
          <w:p w14:paraId="7988A3BC"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09FE6A19"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ufficio e funzionario o dirigente responsabile del relativo procedimento amministrativo</w:t>
            </w:r>
          </w:p>
        </w:tc>
        <w:tc>
          <w:tcPr>
            <w:tcW w:w="417" w:type="pct"/>
            <w:hideMark/>
          </w:tcPr>
          <w:p w14:paraId="0038EBDF"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22BD72A0" w14:textId="7E9805A4"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58E328D6" w14:textId="0E07C03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1DA2714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BDFD0C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E9B42DA" w14:textId="52A71D2B"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2F4719D6" w14:textId="75604F87" w:rsidTr="00EA44F2">
        <w:trPr>
          <w:trHeight w:val="780"/>
        </w:trPr>
        <w:tc>
          <w:tcPr>
            <w:tcW w:w="535" w:type="pct"/>
            <w:vMerge/>
            <w:hideMark/>
          </w:tcPr>
          <w:p w14:paraId="2E372F60"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162149A6"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16131BA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e), d.lgs. n. 33/2013</w:t>
            </w:r>
          </w:p>
        </w:tc>
        <w:tc>
          <w:tcPr>
            <w:tcW w:w="548" w:type="pct"/>
            <w:vMerge/>
            <w:hideMark/>
          </w:tcPr>
          <w:p w14:paraId="7617BD69"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07CA61C1"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modalità seguita per l'individuazione del beneficiario</w:t>
            </w:r>
          </w:p>
        </w:tc>
        <w:tc>
          <w:tcPr>
            <w:tcW w:w="417" w:type="pct"/>
            <w:hideMark/>
          </w:tcPr>
          <w:p w14:paraId="7A14DF49"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0DC6D9E0" w14:textId="2020125A"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20A11EA6" w14:textId="67AC8F45"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6021899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1A8440B"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AD7DFF0" w14:textId="4D3673A3"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9A7C02" w:rsidRPr="00E55D3D" w14:paraId="645AA87B" w14:textId="16B6B143" w:rsidTr="00EA44F2">
        <w:trPr>
          <w:trHeight w:val="780"/>
        </w:trPr>
        <w:tc>
          <w:tcPr>
            <w:tcW w:w="535" w:type="pct"/>
            <w:vMerge/>
            <w:hideMark/>
          </w:tcPr>
          <w:p w14:paraId="55B6F74A"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6739C156"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2DBAF488"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f), d.lgs. n. 33/2013</w:t>
            </w:r>
          </w:p>
        </w:tc>
        <w:tc>
          <w:tcPr>
            <w:tcW w:w="548" w:type="pct"/>
            <w:vMerge/>
            <w:hideMark/>
          </w:tcPr>
          <w:p w14:paraId="7843DBA5"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5E4E4BC4"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6) </w:t>
            </w:r>
            <w:r w:rsidRPr="00E55D3D">
              <w:rPr>
                <w:rFonts w:ascii="Times New Roman" w:eastAsia="Times New Roman" w:hAnsi="Times New Roman"/>
                <w:i/>
                <w:iCs/>
                <w:lang w:val="en-US" w:eastAsia="it-IT"/>
              </w:rPr>
              <w:t>link</w:t>
            </w:r>
            <w:r w:rsidRPr="00E55D3D">
              <w:rPr>
                <w:rFonts w:ascii="Times New Roman" w:eastAsia="Times New Roman" w:hAnsi="Times New Roman"/>
                <w:lang w:val="en-US" w:eastAsia="it-IT"/>
              </w:rPr>
              <w:t xml:space="preserve"> al progetto selezionato</w:t>
            </w:r>
          </w:p>
        </w:tc>
        <w:tc>
          <w:tcPr>
            <w:tcW w:w="417" w:type="pct"/>
            <w:hideMark/>
          </w:tcPr>
          <w:p w14:paraId="7CBD7DBC"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0C8D85D8" w14:textId="140DFCF9"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2C545C5A" w14:textId="01CB735C"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3B67BAF8" w14:textId="49BE388B"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57C8082" w14:textId="129FB125"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7F54612"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Per il PSR: Arcea riceve domande di pagamento riferite a domande di aiuto di competenza della Regione Calabria</w:t>
            </w:r>
          </w:p>
          <w:p w14:paraId="79BB1E38" w14:textId="7E691A49"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Per la DU: non sono richiesti progetti</w:t>
            </w:r>
          </w:p>
        </w:tc>
      </w:tr>
      <w:tr w:rsidR="009A7C02" w:rsidRPr="00E55D3D" w14:paraId="6A27DE4B" w14:textId="1A83441B" w:rsidTr="00EA44F2">
        <w:trPr>
          <w:trHeight w:val="780"/>
        </w:trPr>
        <w:tc>
          <w:tcPr>
            <w:tcW w:w="535" w:type="pct"/>
            <w:vMerge/>
            <w:hideMark/>
          </w:tcPr>
          <w:p w14:paraId="04FE6BCD" w14:textId="77777777" w:rsidR="009A7C02" w:rsidRPr="00E55D3D" w:rsidRDefault="009A7C02" w:rsidP="009A7C02">
            <w:pPr>
              <w:spacing w:after="0"/>
              <w:rPr>
                <w:rFonts w:ascii="Times New Roman" w:eastAsia="Times New Roman" w:hAnsi="Times New Roman"/>
                <w:b/>
                <w:bCs/>
                <w:lang w:val="en-US" w:eastAsia="it-IT"/>
              </w:rPr>
            </w:pPr>
          </w:p>
        </w:tc>
        <w:tc>
          <w:tcPr>
            <w:tcW w:w="495" w:type="pct"/>
            <w:vMerge/>
            <w:hideMark/>
          </w:tcPr>
          <w:p w14:paraId="2F7A4747" w14:textId="77777777" w:rsidR="009A7C02" w:rsidRPr="00E55D3D" w:rsidRDefault="009A7C02" w:rsidP="009A7C02">
            <w:pPr>
              <w:spacing w:after="0"/>
              <w:rPr>
                <w:rFonts w:ascii="Times New Roman" w:eastAsia="Times New Roman" w:hAnsi="Times New Roman"/>
                <w:lang w:val="en-US" w:eastAsia="it-IT"/>
              </w:rPr>
            </w:pPr>
          </w:p>
        </w:tc>
        <w:tc>
          <w:tcPr>
            <w:tcW w:w="360" w:type="pct"/>
            <w:hideMark/>
          </w:tcPr>
          <w:p w14:paraId="010D444A" w14:textId="77777777" w:rsidR="009A7C02" w:rsidRPr="00E55D3D" w:rsidRDefault="009A7C02" w:rsidP="009A7C0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1, lett. f), d.lgs. n. 33/2013</w:t>
            </w:r>
          </w:p>
        </w:tc>
        <w:tc>
          <w:tcPr>
            <w:tcW w:w="548" w:type="pct"/>
            <w:vMerge/>
            <w:hideMark/>
          </w:tcPr>
          <w:p w14:paraId="75018805" w14:textId="77777777" w:rsidR="009A7C02" w:rsidRPr="00E55D3D" w:rsidRDefault="009A7C02" w:rsidP="009A7C02">
            <w:pPr>
              <w:spacing w:after="0"/>
              <w:rPr>
                <w:rFonts w:ascii="Times New Roman" w:eastAsia="Times New Roman" w:hAnsi="Times New Roman"/>
                <w:lang w:val="en-US" w:eastAsia="it-IT"/>
              </w:rPr>
            </w:pPr>
          </w:p>
        </w:tc>
        <w:tc>
          <w:tcPr>
            <w:tcW w:w="780" w:type="pct"/>
            <w:hideMark/>
          </w:tcPr>
          <w:p w14:paraId="56CC3069" w14:textId="77777777" w:rsidR="009A7C02" w:rsidRPr="00E55D3D" w:rsidRDefault="009A7C02" w:rsidP="009A7C02">
            <w:pPr>
              <w:spacing w:after="0"/>
              <w:rPr>
                <w:rFonts w:ascii="Times New Roman" w:eastAsia="Times New Roman" w:hAnsi="Times New Roman"/>
                <w:lang w:eastAsia="it-IT"/>
              </w:rPr>
            </w:pPr>
            <w:r w:rsidRPr="00E55D3D">
              <w:rPr>
                <w:rFonts w:ascii="Times New Roman" w:eastAsia="Times New Roman" w:hAnsi="Times New Roman"/>
                <w:lang w:eastAsia="it-IT"/>
              </w:rPr>
              <w:t>7) link al curriculum vitae del soggetto incaricato</w:t>
            </w:r>
          </w:p>
        </w:tc>
        <w:tc>
          <w:tcPr>
            <w:tcW w:w="417" w:type="pct"/>
            <w:hideMark/>
          </w:tcPr>
          <w:p w14:paraId="726A169D" w14:textId="77777777"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26, c. 3, d.lgs. n. 33/2013)</w:t>
            </w:r>
          </w:p>
        </w:tc>
        <w:tc>
          <w:tcPr>
            <w:tcW w:w="397" w:type="pct"/>
          </w:tcPr>
          <w:p w14:paraId="6AF28982" w14:textId="00A4EEEC"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75921F75" w14:textId="7700A05F" w:rsidR="009A7C02" w:rsidRPr="00E55D3D" w:rsidRDefault="009A7C02" w:rsidP="009A7C0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01CDC69D" w14:textId="431A1B18"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E49394B" w14:textId="7BD1D87B"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4DDBAA7" w14:textId="77777777"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Per il PSR: Arcea riceve domande di pagamento riferite a domande di aiuto di competenza della Regione Calabria</w:t>
            </w:r>
          </w:p>
          <w:p w14:paraId="38D879BB" w14:textId="594E8730" w:rsidR="009A7C02" w:rsidRPr="00E55D3D" w:rsidRDefault="009A7C02" w:rsidP="009A7C0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Per la DU: non sono richiesti progetti</w:t>
            </w:r>
          </w:p>
        </w:tc>
      </w:tr>
      <w:tr w:rsidR="004C42BA" w:rsidRPr="00E55D3D" w14:paraId="38EF9B5C" w14:textId="63C2BE11" w:rsidTr="00EA44F2">
        <w:trPr>
          <w:trHeight w:val="780"/>
        </w:trPr>
        <w:tc>
          <w:tcPr>
            <w:tcW w:w="535" w:type="pct"/>
            <w:vMerge/>
            <w:hideMark/>
          </w:tcPr>
          <w:p w14:paraId="1687D13E"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737303DF"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1E6885BD"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27, c. 2, d.lgs. n. 33/2013</w:t>
            </w:r>
          </w:p>
        </w:tc>
        <w:tc>
          <w:tcPr>
            <w:tcW w:w="548" w:type="pct"/>
            <w:vMerge/>
            <w:hideMark/>
          </w:tcPr>
          <w:p w14:paraId="2ADF63BA"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570195A9"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417" w:type="pct"/>
            <w:hideMark/>
          </w:tcPr>
          <w:p w14:paraId="72D74BFC"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27, c. 2, d.lgs. n. 33/2013)</w:t>
            </w:r>
          </w:p>
        </w:tc>
        <w:tc>
          <w:tcPr>
            <w:tcW w:w="397" w:type="pct"/>
          </w:tcPr>
          <w:p w14:paraId="488AE959" w14:textId="5D7C947C"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89" w:type="pct"/>
          </w:tcPr>
          <w:p w14:paraId="1426DD44" w14:textId="737DBC0F"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Dirigente Funzione Autorizzazione Pagamenti</w:t>
            </w:r>
          </w:p>
        </w:tc>
        <w:tc>
          <w:tcPr>
            <w:tcW w:w="397" w:type="pct"/>
          </w:tcPr>
          <w:p w14:paraId="1AAE4036" w14:textId="6D96C4B9" w:rsidR="004C42BA" w:rsidRPr="00E55D3D" w:rsidRDefault="004C42BA" w:rsidP="00EA44F2">
            <w:pPr>
              <w:rPr>
                <w:rFonts w:ascii="Times New Roman" w:eastAsia="Times New Roman" w:hAnsi="Times New Roman"/>
              </w:rPr>
            </w:pPr>
            <w:r w:rsidRPr="00E55D3D">
              <w:rPr>
                <w:rFonts w:ascii="Times New Roman" w:eastAsia="Times New Roman" w:hAnsi="Times New Roman"/>
                <w:lang w:eastAsia="it-IT"/>
              </w:rPr>
              <w:t>Responsabile Ufficio Monitoraggio e Comunicazione</w:t>
            </w:r>
          </w:p>
        </w:tc>
        <w:tc>
          <w:tcPr>
            <w:tcW w:w="363" w:type="pct"/>
          </w:tcPr>
          <w:p w14:paraId="413C149D"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10288CA" w14:textId="7E349205"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Kit Decreto</w:t>
            </w:r>
          </w:p>
        </w:tc>
      </w:tr>
      <w:tr w:rsidR="004C42BA" w:rsidRPr="00E55D3D" w14:paraId="5AE1306E" w14:textId="19467577" w:rsidTr="00EA44F2">
        <w:trPr>
          <w:trHeight w:val="1785"/>
        </w:trPr>
        <w:tc>
          <w:tcPr>
            <w:tcW w:w="535" w:type="pct"/>
            <w:vMerge w:val="restart"/>
            <w:hideMark/>
          </w:tcPr>
          <w:p w14:paraId="5B27E778" w14:textId="77777777" w:rsidR="004C42BA" w:rsidRPr="00E55D3D" w:rsidRDefault="004C42BA"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Bilanci</w:t>
            </w:r>
          </w:p>
        </w:tc>
        <w:tc>
          <w:tcPr>
            <w:tcW w:w="495" w:type="pct"/>
            <w:vMerge w:val="restart"/>
            <w:hideMark/>
          </w:tcPr>
          <w:p w14:paraId="24E7D8A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Bilancio preventivo e consuntivo</w:t>
            </w:r>
          </w:p>
        </w:tc>
        <w:tc>
          <w:tcPr>
            <w:tcW w:w="360" w:type="pct"/>
            <w:hideMark/>
          </w:tcPr>
          <w:p w14:paraId="6D6EAA39"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29, c. 1, d.lgs. n. 33/2013</w:t>
            </w:r>
            <w:r w:rsidRPr="00E55D3D">
              <w:rPr>
                <w:rFonts w:ascii="Times New Roman" w:eastAsia="Times New Roman" w:hAnsi="Times New Roman"/>
                <w:lang w:val="en-US" w:eastAsia="it-IT"/>
              </w:rPr>
              <w:br/>
              <w:t>Art. 5, c. 1, d.p.c.m. 26 aprile 2011</w:t>
            </w:r>
          </w:p>
        </w:tc>
        <w:tc>
          <w:tcPr>
            <w:tcW w:w="548" w:type="pct"/>
            <w:vMerge w:val="restart"/>
            <w:hideMark/>
          </w:tcPr>
          <w:p w14:paraId="498531B6"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Bilancio preventivo</w:t>
            </w:r>
          </w:p>
        </w:tc>
        <w:tc>
          <w:tcPr>
            <w:tcW w:w="780" w:type="pct"/>
            <w:hideMark/>
          </w:tcPr>
          <w:p w14:paraId="15D0E744"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Documenti e allegati del bilancio preventivo, nonché dati relativi al  bilancio di previsione di ciascun anno in forma sintetica, aggregata e semplificata, anche con il ricorso a rappresentazioni grafiche         </w:t>
            </w:r>
          </w:p>
        </w:tc>
        <w:tc>
          <w:tcPr>
            <w:tcW w:w="417" w:type="pct"/>
            <w:hideMark/>
          </w:tcPr>
          <w:p w14:paraId="0A44CE82"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CB30A8D"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4BA874FA" w14:textId="66BE5C04"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189C65AD"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2F562E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F152608"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4E5C7A42" w14:textId="2960C58B" w:rsidTr="00EA44F2">
        <w:trPr>
          <w:trHeight w:val="1620"/>
        </w:trPr>
        <w:tc>
          <w:tcPr>
            <w:tcW w:w="535" w:type="pct"/>
            <w:vMerge/>
            <w:hideMark/>
          </w:tcPr>
          <w:p w14:paraId="0C0BE25A"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3EF749DF"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2FD9CC2D"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29, c. 1-bis, d.lgs. n. 33/2013 e d.p.c.m. 29 aprile 2016</w:t>
            </w:r>
          </w:p>
        </w:tc>
        <w:tc>
          <w:tcPr>
            <w:tcW w:w="548" w:type="pct"/>
            <w:vMerge/>
            <w:hideMark/>
          </w:tcPr>
          <w:p w14:paraId="517A9DDB"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6806CDA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alle  entrate  e  alla  spesa  dei bilanci preventivi in formato tabellare aperto in modo da consentire l'esportazione,  il   trattamento   e   il   riutilizzo.</w:t>
            </w:r>
          </w:p>
        </w:tc>
        <w:tc>
          <w:tcPr>
            <w:tcW w:w="417" w:type="pct"/>
            <w:hideMark/>
          </w:tcPr>
          <w:p w14:paraId="680C332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712E41D"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6AC605EC" w14:textId="2FDCFFE3"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9DE235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9FDF2E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08727A9"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40E0C247" w14:textId="5C0940C8" w:rsidTr="00EA44F2">
        <w:trPr>
          <w:trHeight w:val="1300"/>
        </w:trPr>
        <w:tc>
          <w:tcPr>
            <w:tcW w:w="535" w:type="pct"/>
            <w:vMerge/>
            <w:hideMark/>
          </w:tcPr>
          <w:p w14:paraId="4CCB16DC"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2638CA71"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6BBB26B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29, c. 1, d.lgs. n. 33/2013</w:t>
            </w:r>
            <w:r w:rsidRPr="00E55D3D">
              <w:rPr>
                <w:rFonts w:ascii="Times New Roman" w:eastAsia="Times New Roman" w:hAnsi="Times New Roman"/>
                <w:lang w:val="en-US" w:eastAsia="it-IT"/>
              </w:rPr>
              <w:br/>
              <w:t>Art. 5, c. 1, d.p.c.m. 26 aprile 2011</w:t>
            </w:r>
          </w:p>
        </w:tc>
        <w:tc>
          <w:tcPr>
            <w:tcW w:w="548" w:type="pct"/>
            <w:vMerge w:val="restart"/>
            <w:hideMark/>
          </w:tcPr>
          <w:p w14:paraId="05C845BF"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Bilancio consuntivo</w:t>
            </w:r>
          </w:p>
        </w:tc>
        <w:tc>
          <w:tcPr>
            <w:tcW w:w="780" w:type="pct"/>
            <w:hideMark/>
          </w:tcPr>
          <w:p w14:paraId="6F286429"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Documenti e allegati del bilancio consuntivo, nonché dati relativi al bilancio consuntivo di ciascun anno in forma sintetica, aggregata e semplificata, anche con il ricorso a rappresentazioni grafiche</w:t>
            </w:r>
          </w:p>
        </w:tc>
        <w:tc>
          <w:tcPr>
            <w:tcW w:w="417" w:type="pct"/>
            <w:hideMark/>
          </w:tcPr>
          <w:p w14:paraId="7B97667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A41C61A"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4859D78B" w14:textId="4C5179A9"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39AED25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2C7AA6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A070FF2"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53EADD06" w14:textId="2BFBB3AC" w:rsidTr="00EA44F2">
        <w:trPr>
          <w:trHeight w:val="1040"/>
        </w:trPr>
        <w:tc>
          <w:tcPr>
            <w:tcW w:w="535" w:type="pct"/>
            <w:vMerge/>
            <w:hideMark/>
          </w:tcPr>
          <w:p w14:paraId="0989F29E"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0C2D5332"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41DD56B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29, c. 1-bis, d.lgs. n. 33/2013 e d.p.c.m. 29 aprile 2016</w:t>
            </w:r>
          </w:p>
        </w:tc>
        <w:tc>
          <w:tcPr>
            <w:tcW w:w="548" w:type="pct"/>
            <w:vMerge/>
            <w:hideMark/>
          </w:tcPr>
          <w:p w14:paraId="6353A09C"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1A45787C"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relativi  alle  entrate  e  alla  spesa  dei bilanci consuntivi in formato tabellare aperto in modo da consentire l'esportazione,  il   trattamento   e   il   riutilizzo.</w:t>
            </w:r>
          </w:p>
        </w:tc>
        <w:tc>
          <w:tcPr>
            <w:tcW w:w="417" w:type="pct"/>
            <w:hideMark/>
          </w:tcPr>
          <w:p w14:paraId="762BF18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EDDC8FF"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6D74A956" w14:textId="6CB52C32"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F914C1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421E8B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2289184"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29CA4844" w14:textId="19637276" w:rsidTr="00EA44F2">
        <w:trPr>
          <w:trHeight w:val="2175"/>
        </w:trPr>
        <w:tc>
          <w:tcPr>
            <w:tcW w:w="535" w:type="pct"/>
            <w:vMerge/>
            <w:hideMark/>
          </w:tcPr>
          <w:p w14:paraId="742E0FE9"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26254A98"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degli indicatori e dei risultati attesi di bilancio</w:t>
            </w:r>
          </w:p>
        </w:tc>
        <w:tc>
          <w:tcPr>
            <w:tcW w:w="360" w:type="pct"/>
            <w:hideMark/>
          </w:tcPr>
          <w:p w14:paraId="7FAB60E3"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29, c. 2, d.lgs. n. 33/2013 - Art. 19 e 22 del dlgs n. 91/2011 - Art. 18-bis del dlgs n.118/2011 </w:t>
            </w:r>
          </w:p>
        </w:tc>
        <w:tc>
          <w:tcPr>
            <w:tcW w:w="548" w:type="pct"/>
            <w:hideMark/>
          </w:tcPr>
          <w:p w14:paraId="6CB0E31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Piano degli indicatori e dei risultati attesi di bilancio</w:t>
            </w:r>
          </w:p>
        </w:tc>
        <w:tc>
          <w:tcPr>
            <w:tcW w:w="780" w:type="pct"/>
            <w:hideMark/>
          </w:tcPr>
          <w:p w14:paraId="5904E8A8"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417" w:type="pct"/>
            <w:hideMark/>
          </w:tcPr>
          <w:p w14:paraId="2C5E664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C856A56"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654D2AD9" w14:textId="7D6D7844"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C71BD3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274E6E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72AD5F0"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4EEF5B04" w14:textId="615E0D16" w:rsidTr="00EA44F2">
        <w:trPr>
          <w:trHeight w:val="520"/>
        </w:trPr>
        <w:tc>
          <w:tcPr>
            <w:tcW w:w="535" w:type="pct"/>
            <w:vMerge w:val="restart"/>
            <w:hideMark/>
          </w:tcPr>
          <w:p w14:paraId="50431C36" w14:textId="77777777" w:rsidR="004C42BA" w:rsidRPr="00E55D3D" w:rsidRDefault="004C42BA"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Beni immobili e gestione patrimonio</w:t>
            </w:r>
          </w:p>
        </w:tc>
        <w:tc>
          <w:tcPr>
            <w:tcW w:w="495" w:type="pct"/>
            <w:hideMark/>
          </w:tcPr>
          <w:p w14:paraId="399E36B5"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Patrimonio immobiliare</w:t>
            </w:r>
          </w:p>
        </w:tc>
        <w:tc>
          <w:tcPr>
            <w:tcW w:w="360" w:type="pct"/>
            <w:hideMark/>
          </w:tcPr>
          <w:p w14:paraId="05A59799"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30, d.lgs. n. 33/2013</w:t>
            </w:r>
          </w:p>
        </w:tc>
        <w:tc>
          <w:tcPr>
            <w:tcW w:w="548" w:type="pct"/>
            <w:hideMark/>
          </w:tcPr>
          <w:p w14:paraId="3CB573E4"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Patrimonio immobiliare</w:t>
            </w:r>
          </w:p>
        </w:tc>
        <w:tc>
          <w:tcPr>
            <w:tcW w:w="780" w:type="pct"/>
            <w:hideMark/>
          </w:tcPr>
          <w:p w14:paraId="182BCB38"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identificative degli immobili posseduti e detenuti</w:t>
            </w:r>
          </w:p>
        </w:tc>
        <w:tc>
          <w:tcPr>
            <w:tcW w:w="417" w:type="pct"/>
            <w:hideMark/>
          </w:tcPr>
          <w:p w14:paraId="631FF19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B8339CA" w14:textId="77777777" w:rsidR="004C42BA" w:rsidRPr="00E55D3D" w:rsidRDefault="004C42BA" w:rsidP="00EA44F2">
            <w:pPr>
              <w:spacing w:after="0"/>
              <w:jc w:val="center"/>
              <w:rPr>
                <w:rFonts w:ascii="Times New Roman" w:eastAsia="Times New Roman" w:hAnsi="Times New Roman"/>
                <w:lang w:val="en-US" w:eastAsia="it-IT"/>
              </w:rPr>
            </w:pPr>
            <w:bookmarkStart w:id="72" w:name="OLE_LINK21"/>
            <w:bookmarkStart w:id="73" w:name="OLE_LINK22"/>
            <w:r w:rsidRPr="00E55D3D">
              <w:rPr>
                <w:rFonts w:ascii="Times New Roman" w:eastAsia="Times New Roman" w:hAnsi="Times New Roman"/>
                <w:lang w:val="en-US" w:eastAsia="it-IT"/>
              </w:rPr>
              <w:t>n.a.</w:t>
            </w:r>
            <w:bookmarkEnd w:id="72"/>
            <w:bookmarkEnd w:id="73"/>
          </w:p>
        </w:tc>
        <w:tc>
          <w:tcPr>
            <w:tcW w:w="389" w:type="pct"/>
          </w:tcPr>
          <w:p w14:paraId="544CECB9" w14:textId="6D387DCC"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6225617" w14:textId="299DE4D9"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E4D84E1" w14:textId="10496904"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028E7F8" w14:textId="77777777" w:rsidR="004C42BA" w:rsidRPr="00E55D3D" w:rsidRDefault="004C42BA" w:rsidP="00EA44F2">
            <w:pPr>
              <w:spacing w:after="0"/>
              <w:jc w:val="center"/>
              <w:rPr>
                <w:rFonts w:ascii="Times New Roman" w:eastAsia="Times New Roman" w:hAnsi="Times New Roman"/>
                <w:lang w:val="en-US" w:eastAsia="it-IT"/>
              </w:rPr>
            </w:pPr>
          </w:p>
        </w:tc>
      </w:tr>
      <w:tr w:rsidR="004C42BA" w:rsidRPr="00E55D3D" w14:paraId="03FD3147" w14:textId="6C581345" w:rsidTr="00EA44F2">
        <w:trPr>
          <w:trHeight w:val="520"/>
        </w:trPr>
        <w:tc>
          <w:tcPr>
            <w:tcW w:w="535" w:type="pct"/>
            <w:vMerge/>
            <w:hideMark/>
          </w:tcPr>
          <w:p w14:paraId="4F8399E5"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06B3C02F"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Canoni di locazione o affitto</w:t>
            </w:r>
          </w:p>
        </w:tc>
        <w:tc>
          <w:tcPr>
            <w:tcW w:w="360" w:type="pct"/>
            <w:hideMark/>
          </w:tcPr>
          <w:p w14:paraId="38E08452"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30, d.lgs. n. 33/2013</w:t>
            </w:r>
          </w:p>
        </w:tc>
        <w:tc>
          <w:tcPr>
            <w:tcW w:w="548" w:type="pct"/>
            <w:hideMark/>
          </w:tcPr>
          <w:p w14:paraId="18410EF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Canoni di locazione o affitto</w:t>
            </w:r>
          </w:p>
        </w:tc>
        <w:tc>
          <w:tcPr>
            <w:tcW w:w="780" w:type="pct"/>
            <w:hideMark/>
          </w:tcPr>
          <w:p w14:paraId="12E6DC2A"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Canoni di locazione o di affitto versati o percepiti</w:t>
            </w:r>
          </w:p>
        </w:tc>
        <w:tc>
          <w:tcPr>
            <w:tcW w:w="417" w:type="pct"/>
            <w:hideMark/>
          </w:tcPr>
          <w:p w14:paraId="3D98FBF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107223A"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9B8C955" w14:textId="381A6D2A"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110BFE9" w14:textId="278B3B7C"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3A9F1534" w14:textId="78E88080"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09E839C7" w14:textId="77777777" w:rsidR="004C42BA" w:rsidRPr="00E55D3D" w:rsidRDefault="004C42BA" w:rsidP="00EA44F2">
            <w:pPr>
              <w:spacing w:after="0"/>
              <w:jc w:val="center"/>
              <w:rPr>
                <w:rFonts w:ascii="Times New Roman" w:eastAsia="Times New Roman" w:hAnsi="Times New Roman"/>
                <w:lang w:val="en-US" w:eastAsia="it-IT"/>
              </w:rPr>
            </w:pPr>
          </w:p>
        </w:tc>
      </w:tr>
      <w:tr w:rsidR="004C42BA" w:rsidRPr="00E55D3D" w14:paraId="45C8DD31" w14:textId="2CFD3693" w:rsidTr="00EA44F2">
        <w:trPr>
          <w:trHeight w:val="1830"/>
        </w:trPr>
        <w:tc>
          <w:tcPr>
            <w:tcW w:w="535" w:type="pct"/>
            <w:vMerge w:val="restart"/>
            <w:hideMark/>
          </w:tcPr>
          <w:p w14:paraId="23582BEA" w14:textId="77777777" w:rsidR="004C42BA" w:rsidRPr="00E55D3D" w:rsidRDefault="004C42BA"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Controlli e rilievi sull'amministrazione</w:t>
            </w:r>
          </w:p>
        </w:tc>
        <w:tc>
          <w:tcPr>
            <w:tcW w:w="495" w:type="pct"/>
            <w:vMerge w:val="restart"/>
            <w:hideMark/>
          </w:tcPr>
          <w:p w14:paraId="08996F8D"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Organismi indipendenti di valutazione, nuclei di valutazione o altri organismi con funzioni analoghe</w:t>
            </w:r>
          </w:p>
        </w:tc>
        <w:tc>
          <w:tcPr>
            <w:tcW w:w="360" w:type="pct"/>
            <w:vMerge w:val="restart"/>
            <w:hideMark/>
          </w:tcPr>
          <w:p w14:paraId="015928E7"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31, d.lgs. n. 33/2013</w:t>
            </w:r>
          </w:p>
        </w:tc>
        <w:tc>
          <w:tcPr>
            <w:tcW w:w="548" w:type="pct"/>
            <w:vMerge w:val="restart"/>
            <w:hideMark/>
          </w:tcPr>
          <w:p w14:paraId="5482CDA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Atti degli Organismi indipendenti di valutazione, nuclei di valutazione o altri organismi con funzioni analoghe </w:t>
            </w:r>
          </w:p>
        </w:tc>
        <w:tc>
          <w:tcPr>
            <w:tcW w:w="780" w:type="pct"/>
            <w:hideMark/>
          </w:tcPr>
          <w:p w14:paraId="39177DAB"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Attestazione dell'OIV o di altra struttura analoga nell'assolvimento degli obblighi di pubblicazione</w:t>
            </w:r>
          </w:p>
        </w:tc>
        <w:tc>
          <w:tcPr>
            <w:tcW w:w="417" w:type="pct"/>
            <w:hideMark/>
          </w:tcPr>
          <w:p w14:paraId="553CE8C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Annuale e in relazione a delibere A.N.AC.</w:t>
            </w:r>
          </w:p>
        </w:tc>
        <w:tc>
          <w:tcPr>
            <w:tcW w:w="397" w:type="pct"/>
          </w:tcPr>
          <w:p w14:paraId="1CBBFEF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Reponsabile della Prevenzione della Corruzione e della Trasparenza</w:t>
            </w:r>
          </w:p>
        </w:tc>
        <w:tc>
          <w:tcPr>
            <w:tcW w:w="389" w:type="pct"/>
          </w:tcPr>
          <w:p w14:paraId="7330A17E" w14:textId="0A96A351" w:rsidR="004C42BA" w:rsidRPr="00E55D3D" w:rsidRDefault="004C42BA" w:rsidP="00EA44F2">
            <w:pPr>
              <w:spacing w:after="0"/>
              <w:jc w:val="center"/>
              <w:rPr>
                <w:rFonts w:ascii="Times New Roman" w:eastAsia="Times New Roman" w:hAnsi="Times New Roman"/>
                <w:lang w:eastAsia="it-IT"/>
              </w:rPr>
            </w:pPr>
            <w:bookmarkStart w:id="74" w:name="OLE_LINK23"/>
            <w:bookmarkStart w:id="75" w:name="OLE_LINK24"/>
            <w:r w:rsidRPr="00E55D3D">
              <w:rPr>
                <w:rFonts w:ascii="Times New Roman" w:eastAsia="Times New Roman" w:hAnsi="Times New Roman"/>
                <w:lang w:eastAsia="it-IT"/>
              </w:rPr>
              <w:t>Direttore</w:t>
            </w:r>
            <w:bookmarkEnd w:id="74"/>
            <w:bookmarkEnd w:id="75"/>
          </w:p>
        </w:tc>
        <w:tc>
          <w:tcPr>
            <w:tcW w:w="397" w:type="pct"/>
          </w:tcPr>
          <w:p w14:paraId="2BB04A3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51C327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923707C"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7E2BA166" w14:textId="2F9EF8AC" w:rsidTr="00EA44F2">
        <w:trPr>
          <w:trHeight w:val="1830"/>
        </w:trPr>
        <w:tc>
          <w:tcPr>
            <w:tcW w:w="535" w:type="pct"/>
            <w:vMerge/>
            <w:hideMark/>
          </w:tcPr>
          <w:p w14:paraId="45DA7219" w14:textId="77777777" w:rsidR="004C42BA" w:rsidRPr="00E55D3D" w:rsidRDefault="004C42BA" w:rsidP="00EA44F2">
            <w:pPr>
              <w:spacing w:after="0"/>
              <w:rPr>
                <w:rFonts w:ascii="Times New Roman" w:eastAsia="Times New Roman" w:hAnsi="Times New Roman"/>
                <w:b/>
                <w:bCs/>
                <w:lang w:eastAsia="it-IT"/>
              </w:rPr>
            </w:pPr>
          </w:p>
        </w:tc>
        <w:tc>
          <w:tcPr>
            <w:tcW w:w="495" w:type="pct"/>
            <w:vMerge/>
            <w:hideMark/>
          </w:tcPr>
          <w:p w14:paraId="685805FE" w14:textId="77777777" w:rsidR="004C42BA" w:rsidRPr="00E55D3D" w:rsidRDefault="004C42BA" w:rsidP="00EA44F2">
            <w:pPr>
              <w:spacing w:after="0"/>
              <w:rPr>
                <w:rFonts w:ascii="Times New Roman" w:eastAsia="Times New Roman" w:hAnsi="Times New Roman"/>
                <w:lang w:eastAsia="it-IT"/>
              </w:rPr>
            </w:pPr>
          </w:p>
        </w:tc>
        <w:tc>
          <w:tcPr>
            <w:tcW w:w="360" w:type="pct"/>
            <w:vMerge/>
            <w:hideMark/>
          </w:tcPr>
          <w:p w14:paraId="13EAC41B" w14:textId="77777777" w:rsidR="004C42BA" w:rsidRPr="00E55D3D" w:rsidRDefault="004C42BA" w:rsidP="00EA44F2">
            <w:pPr>
              <w:spacing w:after="0"/>
              <w:rPr>
                <w:rFonts w:ascii="Times New Roman" w:eastAsia="Times New Roman" w:hAnsi="Times New Roman"/>
                <w:lang w:eastAsia="it-IT"/>
              </w:rPr>
            </w:pPr>
          </w:p>
        </w:tc>
        <w:tc>
          <w:tcPr>
            <w:tcW w:w="548" w:type="pct"/>
            <w:vMerge/>
            <w:hideMark/>
          </w:tcPr>
          <w:p w14:paraId="307209B0" w14:textId="77777777" w:rsidR="004C42BA" w:rsidRPr="00E55D3D" w:rsidRDefault="004C42BA" w:rsidP="00EA44F2">
            <w:pPr>
              <w:spacing w:after="0"/>
              <w:rPr>
                <w:rFonts w:ascii="Times New Roman" w:eastAsia="Times New Roman" w:hAnsi="Times New Roman"/>
                <w:lang w:eastAsia="it-IT"/>
              </w:rPr>
            </w:pPr>
          </w:p>
        </w:tc>
        <w:tc>
          <w:tcPr>
            <w:tcW w:w="780" w:type="pct"/>
            <w:hideMark/>
          </w:tcPr>
          <w:p w14:paraId="21EA8286"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Documento dell'OIV di validazione della Relazione sulla Performance (art. 14, c. 4, lett. c), d.lgs. n. 150/2009)</w:t>
            </w:r>
          </w:p>
        </w:tc>
        <w:tc>
          <w:tcPr>
            <w:tcW w:w="417" w:type="pct"/>
            <w:hideMark/>
          </w:tcPr>
          <w:p w14:paraId="3C9E2380"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19C4B0A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Reponsabile della Prevenzione della Corruzione e della Trasparenza</w:t>
            </w:r>
          </w:p>
        </w:tc>
        <w:tc>
          <w:tcPr>
            <w:tcW w:w="389" w:type="pct"/>
          </w:tcPr>
          <w:p w14:paraId="29B9D7A0" w14:textId="052189E2"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991F09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EC8888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0B6BE19"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2F361B61" w14:textId="7DA76FDD" w:rsidTr="00EA44F2">
        <w:trPr>
          <w:trHeight w:val="1830"/>
        </w:trPr>
        <w:tc>
          <w:tcPr>
            <w:tcW w:w="535" w:type="pct"/>
            <w:vMerge/>
            <w:hideMark/>
          </w:tcPr>
          <w:p w14:paraId="6ADBC2E2" w14:textId="77777777" w:rsidR="004C42BA" w:rsidRPr="00E55D3D" w:rsidRDefault="004C42BA" w:rsidP="00EA44F2">
            <w:pPr>
              <w:spacing w:after="0"/>
              <w:rPr>
                <w:rFonts w:ascii="Times New Roman" w:eastAsia="Times New Roman" w:hAnsi="Times New Roman"/>
                <w:b/>
                <w:bCs/>
                <w:lang w:eastAsia="it-IT"/>
              </w:rPr>
            </w:pPr>
          </w:p>
        </w:tc>
        <w:tc>
          <w:tcPr>
            <w:tcW w:w="495" w:type="pct"/>
            <w:vMerge/>
            <w:hideMark/>
          </w:tcPr>
          <w:p w14:paraId="0BD0499F" w14:textId="77777777" w:rsidR="004C42BA" w:rsidRPr="00E55D3D" w:rsidRDefault="004C42BA" w:rsidP="00EA44F2">
            <w:pPr>
              <w:spacing w:after="0"/>
              <w:rPr>
                <w:rFonts w:ascii="Times New Roman" w:eastAsia="Times New Roman" w:hAnsi="Times New Roman"/>
                <w:lang w:eastAsia="it-IT"/>
              </w:rPr>
            </w:pPr>
          </w:p>
        </w:tc>
        <w:tc>
          <w:tcPr>
            <w:tcW w:w="360" w:type="pct"/>
            <w:vMerge/>
            <w:hideMark/>
          </w:tcPr>
          <w:p w14:paraId="50A5136E" w14:textId="77777777" w:rsidR="004C42BA" w:rsidRPr="00E55D3D" w:rsidRDefault="004C42BA" w:rsidP="00EA44F2">
            <w:pPr>
              <w:spacing w:after="0"/>
              <w:rPr>
                <w:rFonts w:ascii="Times New Roman" w:eastAsia="Times New Roman" w:hAnsi="Times New Roman"/>
                <w:lang w:eastAsia="it-IT"/>
              </w:rPr>
            </w:pPr>
          </w:p>
        </w:tc>
        <w:tc>
          <w:tcPr>
            <w:tcW w:w="548" w:type="pct"/>
            <w:vMerge/>
            <w:hideMark/>
          </w:tcPr>
          <w:p w14:paraId="67E7456A" w14:textId="77777777" w:rsidR="004C42BA" w:rsidRPr="00E55D3D" w:rsidRDefault="004C42BA" w:rsidP="00EA44F2">
            <w:pPr>
              <w:spacing w:after="0"/>
              <w:rPr>
                <w:rFonts w:ascii="Times New Roman" w:eastAsia="Times New Roman" w:hAnsi="Times New Roman"/>
                <w:lang w:eastAsia="it-IT"/>
              </w:rPr>
            </w:pPr>
          </w:p>
        </w:tc>
        <w:tc>
          <w:tcPr>
            <w:tcW w:w="780" w:type="pct"/>
            <w:hideMark/>
          </w:tcPr>
          <w:p w14:paraId="2E5EE746"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Relazione dell'OIV sul funzionamento complessivo del Sistema di valutazione, trasparenza e integrità dei controlli interni (art. 14, c. 4, lett. a), d.lgs. n. 150/2009)</w:t>
            </w:r>
          </w:p>
        </w:tc>
        <w:tc>
          <w:tcPr>
            <w:tcW w:w="417" w:type="pct"/>
            <w:hideMark/>
          </w:tcPr>
          <w:p w14:paraId="09DB344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39709AE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Reponsabile della Prevenzione della Corruzione e della Trasparenza</w:t>
            </w:r>
          </w:p>
        </w:tc>
        <w:tc>
          <w:tcPr>
            <w:tcW w:w="389" w:type="pct"/>
          </w:tcPr>
          <w:p w14:paraId="2FF42C7F" w14:textId="72B353E1"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455BD90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FA1DA0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B7B66A0"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4F341864" w14:textId="681CD85F" w:rsidTr="00EA44F2">
        <w:trPr>
          <w:trHeight w:val="1500"/>
        </w:trPr>
        <w:tc>
          <w:tcPr>
            <w:tcW w:w="535" w:type="pct"/>
            <w:vMerge/>
            <w:hideMark/>
          </w:tcPr>
          <w:p w14:paraId="49C5342D" w14:textId="77777777" w:rsidR="004C42BA" w:rsidRPr="00E55D3D" w:rsidRDefault="004C42BA" w:rsidP="00EA44F2">
            <w:pPr>
              <w:spacing w:after="0"/>
              <w:rPr>
                <w:rFonts w:ascii="Times New Roman" w:eastAsia="Times New Roman" w:hAnsi="Times New Roman"/>
                <w:b/>
                <w:bCs/>
                <w:lang w:eastAsia="it-IT"/>
              </w:rPr>
            </w:pPr>
          </w:p>
        </w:tc>
        <w:tc>
          <w:tcPr>
            <w:tcW w:w="495" w:type="pct"/>
            <w:vMerge/>
            <w:hideMark/>
          </w:tcPr>
          <w:p w14:paraId="2D6F7751" w14:textId="77777777" w:rsidR="004C42BA" w:rsidRPr="00E55D3D" w:rsidRDefault="004C42BA" w:rsidP="00EA44F2">
            <w:pPr>
              <w:spacing w:after="0"/>
              <w:rPr>
                <w:rFonts w:ascii="Times New Roman" w:eastAsia="Times New Roman" w:hAnsi="Times New Roman"/>
                <w:lang w:eastAsia="it-IT"/>
              </w:rPr>
            </w:pPr>
          </w:p>
        </w:tc>
        <w:tc>
          <w:tcPr>
            <w:tcW w:w="360" w:type="pct"/>
            <w:vMerge/>
            <w:hideMark/>
          </w:tcPr>
          <w:p w14:paraId="28413784" w14:textId="77777777" w:rsidR="004C42BA" w:rsidRPr="00E55D3D" w:rsidRDefault="004C42BA" w:rsidP="00EA44F2">
            <w:pPr>
              <w:spacing w:after="0"/>
              <w:rPr>
                <w:rFonts w:ascii="Times New Roman" w:eastAsia="Times New Roman" w:hAnsi="Times New Roman"/>
                <w:lang w:eastAsia="it-IT"/>
              </w:rPr>
            </w:pPr>
          </w:p>
        </w:tc>
        <w:tc>
          <w:tcPr>
            <w:tcW w:w="548" w:type="pct"/>
            <w:vMerge/>
            <w:hideMark/>
          </w:tcPr>
          <w:p w14:paraId="68FB9BAB" w14:textId="77777777" w:rsidR="004C42BA" w:rsidRPr="00E55D3D" w:rsidRDefault="004C42BA" w:rsidP="00EA44F2">
            <w:pPr>
              <w:spacing w:after="0"/>
              <w:rPr>
                <w:rFonts w:ascii="Times New Roman" w:eastAsia="Times New Roman" w:hAnsi="Times New Roman"/>
                <w:lang w:eastAsia="it-IT"/>
              </w:rPr>
            </w:pPr>
          </w:p>
        </w:tc>
        <w:tc>
          <w:tcPr>
            <w:tcW w:w="780" w:type="pct"/>
            <w:hideMark/>
          </w:tcPr>
          <w:p w14:paraId="178FCB5C"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Altri atti degli organismi indipendenti di valutazione , nuclei di valutazione o altri organismi con funzioni analoghe, procedendo all'indicazione in forma anonima dei dati personali eventualmente presenti</w:t>
            </w:r>
          </w:p>
        </w:tc>
        <w:tc>
          <w:tcPr>
            <w:tcW w:w="417" w:type="pct"/>
            <w:hideMark/>
          </w:tcPr>
          <w:p w14:paraId="027952E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036E308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Reponsabile della Prevenzione della Corruzione e della Trasparenza</w:t>
            </w:r>
          </w:p>
        </w:tc>
        <w:tc>
          <w:tcPr>
            <w:tcW w:w="389" w:type="pct"/>
          </w:tcPr>
          <w:p w14:paraId="35485EE6" w14:textId="64A5C21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46D5C56"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27C221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5A5A2F5"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5587164E" w14:textId="2E6960CE" w:rsidTr="00EA44F2">
        <w:trPr>
          <w:trHeight w:val="1005"/>
        </w:trPr>
        <w:tc>
          <w:tcPr>
            <w:tcW w:w="535" w:type="pct"/>
            <w:vMerge/>
            <w:hideMark/>
          </w:tcPr>
          <w:p w14:paraId="1C98A2A0" w14:textId="77777777" w:rsidR="004C42BA" w:rsidRPr="00E55D3D" w:rsidRDefault="004C42BA" w:rsidP="00EA44F2">
            <w:pPr>
              <w:spacing w:after="0"/>
              <w:rPr>
                <w:rFonts w:ascii="Times New Roman" w:eastAsia="Times New Roman" w:hAnsi="Times New Roman"/>
                <w:b/>
                <w:bCs/>
                <w:lang w:eastAsia="it-IT"/>
              </w:rPr>
            </w:pPr>
          </w:p>
        </w:tc>
        <w:tc>
          <w:tcPr>
            <w:tcW w:w="495" w:type="pct"/>
            <w:hideMark/>
          </w:tcPr>
          <w:p w14:paraId="26A395FD"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Organi di revisione amministrativa e contabile</w:t>
            </w:r>
          </w:p>
        </w:tc>
        <w:tc>
          <w:tcPr>
            <w:tcW w:w="360" w:type="pct"/>
            <w:vMerge/>
            <w:hideMark/>
          </w:tcPr>
          <w:p w14:paraId="6CBDD7C9" w14:textId="77777777" w:rsidR="004C42BA" w:rsidRPr="00E55D3D" w:rsidRDefault="004C42BA" w:rsidP="00EA44F2">
            <w:pPr>
              <w:spacing w:after="0"/>
              <w:rPr>
                <w:rFonts w:ascii="Times New Roman" w:eastAsia="Times New Roman" w:hAnsi="Times New Roman"/>
                <w:lang w:eastAsia="it-IT"/>
              </w:rPr>
            </w:pPr>
          </w:p>
        </w:tc>
        <w:tc>
          <w:tcPr>
            <w:tcW w:w="548" w:type="pct"/>
            <w:hideMark/>
          </w:tcPr>
          <w:p w14:paraId="4A0C21CC"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Relazioni degli organi di revisione amministrativa e contabile</w:t>
            </w:r>
          </w:p>
        </w:tc>
        <w:tc>
          <w:tcPr>
            <w:tcW w:w="780" w:type="pct"/>
            <w:hideMark/>
          </w:tcPr>
          <w:p w14:paraId="4E79589D"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Relazioni degli organi di revisione amministrativa e contabile al bilancio di previsione o budget, alle relative variazioni e al conto consuntivo o bilancio di esercizio</w:t>
            </w:r>
          </w:p>
        </w:tc>
        <w:tc>
          <w:tcPr>
            <w:tcW w:w="417" w:type="pct"/>
            <w:hideMark/>
          </w:tcPr>
          <w:p w14:paraId="2049602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9FA2E81"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Affarci Contabili</w:t>
            </w:r>
          </w:p>
        </w:tc>
        <w:tc>
          <w:tcPr>
            <w:tcW w:w="389" w:type="pct"/>
          </w:tcPr>
          <w:p w14:paraId="4DD6D425" w14:textId="4613E72A"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45955BA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DE9985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BB38379"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0890F83A" w14:textId="50C77B1E" w:rsidTr="00EA44F2">
        <w:trPr>
          <w:trHeight w:val="520"/>
        </w:trPr>
        <w:tc>
          <w:tcPr>
            <w:tcW w:w="535" w:type="pct"/>
            <w:vMerge/>
            <w:hideMark/>
          </w:tcPr>
          <w:p w14:paraId="3A6F851B"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63521D52"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Corte dei conti</w:t>
            </w:r>
          </w:p>
        </w:tc>
        <w:tc>
          <w:tcPr>
            <w:tcW w:w="360" w:type="pct"/>
            <w:vMerge/>
            <w:hideMark/>
          </w:tcPr>
          <w:p w14:paraId="603BBBB0" w14:textId="77777777" w:rsidR="004C42BA" w:rsidRPr="00E55D3D" w:rsidRDefault="004C42BA" w:rsidP="00EA44F2">
            <w:pPr>
              <w:spacing w:after="0"/>
              <w:rPr>
                <w:rFonts w:ascii="Times New Roman" w:eastAsia="Times New Roman" w:hAnsi="Times New Roman"/>
                <w:lang w:val="en-US" w:eastAsia="it-IT"/>
              </w:rPr>
            </w:pPr>
          </w:p>
        </w:tc>
        <w:tc>
          <w:tcPr>
            <w:tcW w:w="548" w:type="pct"/>
            <w:hideMark/>
          </w:tcPr>
          <w:p w14:paraId="6E9C342A"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Rilievi Corte dei conti</w:t>
            </w:r>
          </w:p>
        </w:tc>
        <w:tc>
          <w:tcPr>
            <w:tcW w:w="780" w:type="pct"/>
            <w:hideMark/>
          </w:tcPr>
          <w:p w14:paraId="798A184E"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Tutti i rilievi della Corte dei conti ancorchè non recepiti riguardanti l'organizzazione e l'attività delle amministrazioni stesse e dei loro uffici</w:t>
            </w:r>
          </w:p>
        </w:tc>
        <w:tc>
          <w:tcPr>
            <w:tcW w:w="417" w:type="pct"/>
            <w:hideMark/>
          </w:tcPr>
          <w:p w14:paraId="41D35BA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46FDE1F"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Amministrativi</w:t>
            </w:r>
          </w:p>
        </w:tc>
        <w:tc>
          <w:tcPr>
            <w:tcW w:w="389" w:type="pct"/>
          </w:tcPr>
          <w:p w14:paraId="32A93DE7" w14:textId="049804F0"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1B89D5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277CA1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0FCB16A7"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65FAFC4C" w14:textId="7D30B598" w:rsidTr="00EA44F2">
        <w:trPr>
          <w:trHeight w:val="520"/>
        </w:trPr>
        <w:tc>
          <w:tcPr>
            <w:tcW w:w="535" w:type="pct"/>
            <w:vMerge w:val="restart"/>
            <w:hideMark/>
          </w:tcPr>
          <w:p w14:paraId="3C8F8610" w14:textId="77777777" w:rsidR="004C42BA" w:rsidRPr="00E55D3D" w:rsidRDefault="004C42BA"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Servizi erogati</w:t>
            </w:r>
          </w:p>
        </w:tc>
        <w:tc>
          <w:tcPr>
            <w:tcW w:w="495" w:type="pct"/>
            <w:hideMark/>
          </w:tcPr>
          <w:p w14:paraId="6916E81B"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Carta dei servizi e standard di qualità</w:t>
            </w:r>
          </w:p>
        </w:tc>
        <w:tc>
          <w:tcPr>
            <w:tcW w:w="360" w:type="pct"/>
            <w:hideMark/>
          </w:tcPr>
          <w:p w14:paraId="2ED33AE9"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32, c. 1, d.lgs. n. 33/2013</w:t>
            </w:r>
          </w:p>
        </w:tc>
        <w:tc>
          <w:tcPr>
            <w:tcW w:w="548" w:type="pct"/>
            <w:hideMark/>
          </w:tcPr>
          <w:p w14:paraId="7887D41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Carta dei servizi e standard di qualità</w:t>
            </w:r>
          </w:p>
        </w:tc>
        <w:tc>
          <w:tcPr>
            <w:tcW w:w="780" w:type="pct"/>
            <w:hideMark/>
          </w:tcPr>
          <w:p w14:paraId="0DE028DC"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Carta dei servizi o documento contenente gli standard di qualità dei servizi pubblici</w:t>
            </w:r>
          </w:p>
        </w:tc>
        <w:tc>
          <w:tcPr>
            <w:tcW w:w="417" w:type="pct"/>
            <w:hideMark/>
          </w:tcPr>
          <w:p w14:paraId="6B8C43E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F15054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Reponsabile della Prevenzione della Corruzione e della Trasparenza</w:t>
            </w:r>
          </w:p>
        </w:tc>
        <w:tc>
          <w:tcPr>
            <w:tcW w:w="389" w:type="pct"/>
          </w:tcPr>
          <w:p w14:paraId="6478360E" w14:textId="57021406"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2BE9904"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50117C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0B37982"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1C40AE5F" w14:textId="104962A5" w:rsidTr="00EA44F2">
        <w:trPr>
          <w:trHeight w:val="780"/>
        </w:trPr>
        <w:tc>
          <w:tcPr>
            <w:tcW w:w="535" w:type="pct"/>
            <w:vMerge/>
            <w:hideMark/>
          </w:tcPr>
          <w:p w14:paraId="68ADCDDE" w14:textId="77777777" w:rsidR="004C42BA" w:rsidRPr="00E55D3D" w:rsidRDefault="004C42BA" w:rsidP="00EA44F2">
            <w:pPr>
              <w:spacing w:after="0"/>
              <w:rPr>
                <w:rFonts w:ascii="Times New Roman" w:eastAsia="Times New Roman" w:hAnsi="Times New Roman"/>
                <w:b/>
                <w:bCs/>
                <w:lang w:eastAsia="it-IT"/>
              </w:rPr>
            </w:pPr>
          </w:p>
        </w:tc>
        <w:tc>
          <w:tcPr>
            <w:tcW w:w="495" w:type="pct"/>
            <w:vMerge w:val="restart"/>
            <w:hideMark/>
          </w:tcPr>
          <w:p w14:paraId="6EBFAAD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Class action</w:t>
            </w:r>
          </w:p>
        </w:tc>
        <w:tc>
          <w:tcPr>
            <w:tcW w:w="360" w:type="pct"/>
            <w:hideMark/>
          </w:tcPr>
          <w:p w14:paraId="4A0906B7"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2, d.lgs. n. 198/2009</w:t>
            </w:r>
          </w:p>
        </w:tc>
        <w:tc>
          <w:tcPr>
            <w:tcW w:w="548" w:type="pct"/>
            <w:vMerge w:val="restart"/>
            <w:hideMark/>
          </w:tcPr>
          <w:p w14:paraId="57537ECF"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Class action</w:t>
            </w:r>
          </w:p>
        </w:tc>
        <w:tc>
          <w:tcPr>
            <w:tcW w:w="780" w:type="pct"/>
            <w:hideMark/>
          </w:tcPr>
          <w:p w14:paraId="3934AD5B"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w:t>
            </w:r>
          </w:p>
        </w:tc>
        <w:tc>
          <w:tcPr>
            <w:tcW w:w="417" w:type="pct"/>
            <w:hideMark/>
          </w:tcPr>
          <w:p w14:paraId="34EB53F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43006D97"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Ufficio Affari Legali</w:t>
            </w:r>
          </w:p>
        </w:tc>
        <w:tc>
          <w:tcPr>
            <w:tcW w:w="389" w:type="pct"/>
          </w:tcPr>
          <w:p w14:paraId="02790B4E" w14:textId="05C703CC"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8B373D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76F19E2"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A5A156D"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775AE1CF" w14:textId="1CF4ED5D" w:rsidTr="00EA44F2">
        <w:trPr>
          <w:trHeight w:val="780"/>
        </w:trPr>
        <w:tc>
          <w:tcPr>
            <w:tcW w:w="535" w:type="pct"/>
            <w:vMerge/>
            <w:hideMark/>
          </w:tcPr>
          <w:p w14:paraId="786E3FFC"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38999FB5"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7890B1A6"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 c. 2, d.lgs. n. 198/2009</w:t>
            </w:r>
          </w:p>
        </w:tc>
        <w:tc>
          <w:tcPr>
            <w:tcW w:w="548" w:type="pct"/>
            <w:vMerge/>
            <w:hideMark/>
          </w:tcPr>
          <w:p w14:paraId="61FC37C5"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23F4742F"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Sentenza di definizione del giudizio</w:t>
            </w:r>
          </w:p>
        </w:tc>
        <w:tc>
          <w:tcPr>
            <w:tcW w:w="417" w:type="pct"/>
            <w:hideMark/>
          </w:tcPr>
          <w:p w14:paraId="7419ECF6"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21A49AEC"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Ufficio Affari Legali</w:t>
            </w:r>
          </w:p>
        </w:tc>
        <w:tc>
          <w:tcPr>
            <w:tcW w:w="389" w:type="pct"/>
          </w:tcPr>
          <w:p w14:paraId="42D80575" w14:textId="3EE965E0"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4563C6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B5858F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B42B870"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52132C4C" w14:textId="49AA8E9B" w:rsidTr="00EA44F2">
        <w:trPr>
          <w:trHeight w:val="780"/>
        </w:trPr>
        <w:tc>
          <w:tcPr>
            <w:tcW w:w="535" w:type="pct"/>
            <w:vMerge/>
            <w:hideMark/>
          </w:tcPr>
          <w:p w14:paraId="7495C4B9"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30A8D73B" w14:textId="77777777" w:rsidR="004C42BA" w:rsidRPr="00E55D3D" w:rsidRDefault="004C42BA" w:rsidP="00EA44F2">
            <w:pPr>
              <w:spacing w:after="0"/>
              <w:rPr>
                <w:rFonts w:ascii="Times New Roman" w:eastAsia="Times New Roman" w:hAnsi="Times New Roman"/>
                <w:lang w:val="en-US" w:eastAsia="it-IT"/>
              </w:rPr>
            </w:pPr>
          </w:p>
        </w:tc>
        <w:tc>
          <w:tcPr>
            <w:tcW w:w="360" w:type="pct"/>
            <w:hideMark/>
          </w:tcPr>
          <w:p w14:paraId="5855CD2C"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 c. 6, d.lgs. n. 198/2009</w:t>
            </w:r>
          </w:p>
        </w:tc>
        <w:tc>
          <w:tcPr>
            <w:tcW w:w="548" w:type="pct"/>
            <w:vMerge/>
            <w:hideMark/>
          </w:tcPr>
          <w:p w14:paraId="6EACE98C"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7A88948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Misure adottate in ottemperanza alla sentenza</w:t>
            </w:r>
          </w:p>
        </w:tc>
        <w:tc>
          <w:tcPr>
            <w:tcW w:w="417" w:type="pct"/>
            <w:hideMark/>
          </w:tcPr>
          <w:p w14:paraId="64B6AB79"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4EDD3638"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Ufficio Affari Legali</w:t>
            </w:r>
          </w:p>
        </w:tc>
        <w:tc>
          <w:tcPr>
            <w:tcW w:w="389" w:type="pct"/>
          </w:tcPr>
          <w:p w14:paraId="1775E673" w14:textId="1AF62821"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116970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AACCBCB"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F2DBC22"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55FE5C2A" w14:textId="08972671" w:rsidTr="00EA44F2">
        <w:trPr>
          <w:trHeight w:val="1300"/>
        </w:trPr>
        <w:tc>
          <w:tcPr>
            <w:tcW w:w="535" w:type="pct"/>
            <w:vMerge/>
            <w:hideMark/>
          </w:tcPr>
          <w:p w14:paraId="44973BB2"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78D9FE9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Costi contabilizzati</w:t>
            </w:r>
          </w:p>
        </w:tc>
        <w:tc>
          <w:tcPr>
            <w:tcW w:w="360" w:type="pct"/>
            <w:hideMark/>
          </w:tcPr>
          <w:p w14:paraId="5E07F7E3"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32, c. 2, lett. a), d.lgs. n. 33/2013</w:t>
            </w:r>
            <w:r w:rsidRPr="00E55D3D">
              <w:rPr>
                <w:rFonts w:ascii="Times New Roman" w:eastAsia="Times New Roman" w:hAnsi="Times New Roman"/>
                <w:lang w:val="en-US" w:eastAsia="it-IT"/>
              </w:rPr>
              <w:br/>
              <w:t>Art. 10, c. 5, d.lgs. n. 33/2013</w:t>
            </w:r>
          </w:p>
        </w:tc>
        <w:tc>
          <w:tcPr>
            <w:tcW w:w="548" w:type="pct"/>
            <w:hideMark/>
          </w:tcPr>
          <w:p w14:paraId="72BD9900"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Costi contabilizzati</w:t>
            </w:r>
            <w:r w:rsidRPr="00E55D3D">
              <w:rPr>
                <w:rFonts w:ascii="Times New Roman" w:eastAsia="Times New Roman" w:hAnsi="Times New Roman"/>
                <w:lang w:eastAsia="it-IT"/>
              </w:rPr>
              <w:br/>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6EA39786"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Costi contabilizzati dei servizi erogati agli utenti, sia finali che intermedi e il relativo andamento nel tempo</w:t>
            </w:r>
          </w:p>
        </w:tc>
        <w:tc>
          <w:tcPr>
            <w:tcW w:w="417" w:type="pct"/>
            <w:hideMark/>
          </w:tcPr>
          <w:p w14:paraId="14F8D9B5"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10, c. 5, d.lgs. n. 33/2013)</w:t>
            </w:r>
          </w:p>
        </w:tc>
        <w:tc>
          <w:tcPr>
            <w:tcW w:w="397" w:type="pct"/>
          </w:tcPr>
          <w:p w14:paraId="29C4A921"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Ufficio Affari Contabili</w:t>
            </w:r>
          </w:p>
        </w:tc>
        <w:tc>
          <w:tcPr>
            <w:tcW w:w="389" w:type="pct"/>
          </w:tcPr>
          <w:p w14:paraId="78992F8D" w14:textId="706E4716"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27C228E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EA75F42"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9AA7878"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2736D55D" w14:textId="0BDC6F03" w:rsidTr="00EA44F2">
        <w:trPr>
          <w:trHeight w:val="1560"/>
        </w:trPr>
        <w:tc>
          <w:tcPr>
            <w:tcW w:w="535" w:type="pct"/>
            <w:vMerge/>
            <w:hideMark/>
          </w:tcPr>
          <w:p w14:paraId="1A229465"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3BA3B810"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Liste di attesa</w:t>
            </w:r>
          </w:p>
        </w:tc>
        <w:tc>
          <w:tcPr>
            <w:tcW w:w="360" w:type="pct"/>
            <w:hideMark/>
          </w:tcPr>
          <w:p w14:paraId="12D921B2"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41, c. 6, d.lgs. n. 33/2013</w:t>
            </w:r>
          </w:p>
        </w:tc>
        <w:tc>
          <w:tcPr>
            <w:tcW w:w="548" w:type="pct"/>
            <w:hideMark/>
          </w:tcPr>
          <w:p w14:paraId="2EEE6203"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Liste di attesa (obbligo di pubblicazione a carico di enti, aziende e strutture pubbliche e private che erogano prestazioni per conto del servizio sanitario)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0A32D759"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Criteri di formazione delle liste di attesa,  tempi di attesa previsti e tempi medi effettivi di attesa per ciascuna tipologia di prestazione erogata</w:t>
            </w:r>
          </w:p>
        </w:tc>
        <w:tc>
          <w:tcPr>
            <w:tcW w:w="417" w:type="pct"/>
            <w:hideMark/>
          </w:tcPr>
          <w:p w14:paraId="5B7C2508"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4A58A7C"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DBE8413" w14:textId="51AA13AC"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0DD9C41" w14:textId="10E13C46"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n.a.</w:t>
            </w:r>
          </w:p>
        </w:tc>
        <w:tc>
          <w:tcPr>
            <w:tcW w:w="363" w:type="pct"/>
          </w:tcPr>
          <w:p w14:paraId="40C02ACD" w14:textId="333ED22D"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n.a.</w:t>
            </w:r>
          </w:p>
        </w:tc>
        <w:tc>
          <w:tcPr>
            <w:tcW w:w="320" w:type="pct"/>
          </w:tcPr>
          <w:p w14:paraId="229B6A48"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7B022B18" w14:textId="3F491BBB" w:rsidTr="00EA44F2">
        <w:trPr>
          <w:trHeight w:val="1300"/>
        </w:trPr>
        <w:tc>
          <w:tcPr>
            <w:tcW w:w="535" w:type="pct"/>
            <w:vMerge/>
            <w:hideMark/>
          </w:tcPr>
          <w:p w14:paraId="7DA410EC"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1A2A1A29"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Servizi in rete</w:t>
            </w:r>
          </w:p>
        </w:tc>
        <w:tc>
          <w:tcPr>
            <w:tcW w:w="360" w:type="pct"/>
            <w:hideMark/>
          </w:tcPr>
          <w:p w14:paraId="5C3A4413"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7 co. 3 d.lgs. 82/2005 modificato dall’art. 8 co. 1 del d.lgs. 179/16   </w:t>
            </w:r>
          </w:p>
        </w:tc>
        <w:tc>
          <w:tcPr>
            <w:tcW w:w="548" w:type="pct"/>
            <w:hideMark/>
          </w:tcPr>
          <w:p w14:paraId="42527B0C"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strike/>
                <w:lang w:eastAsia="it-IT"/>
              </w:rPr>
              <w:br/>
            </w:r>
            <w:r w:rsidRPr="00E55D3D">
              <w:rPr>
                <w:rFonts w:ascii="Times New Roman" w:eastAsia="Times New Roman" w:hAnsi="Times New Roman"/>
                <w:lang w:eastAsia="it-IT"/>
              </w:rPr>
              <w:t xml:space="preserve"> Risultati delle indagini sulla soddisfazione da parte degli utenti rispetto alla qualità dei servizi in rete e statistiche di utilizzo dei servizi in rete</w:t>
            </w:r>
          </w:p>
        </w:tc>
        <w:tc>
          <w:tcPr>
            <w:tcW w:w="780" w:type="pct"/>
            <w:hideMark/>
          </w:tcPr>
          <w:p w14:paraId="714755A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tcW w:w="417" w:type="pct"/>
            <w:hideMark/>
          </w:tcPr>
          <w:p w14:paraId="58AD966C"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p>
        </w:tc>
        <w:tc>
          <w:tcPr>
            <w:tcW w:w="397" w:type="pct"/>
          </w:tcPr>
          <w:p w14:paraId="1670944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389" w:type="pct"/>
          </w:tcPr>
          <w:p w14:paraId="77F49ECF" w14:textId="0C11DDB2"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E7D6E8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D06DABC"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2B9AB06"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29329448" w14:textId="57E2FA11" w:rsidTr="00EA44F2">
        <w:trPr>
          <w:trHeight w:val="1050"/>
        </w:trPr>
        <w:tc>
          <w:tcPr>
            <w:tcW w:w="535" w:type="pct"/>
            <w:vMerge w:val="restart"/>
            <w:hideMark/>
          </w:tcPr>
          <w:p w14:paraId="1D3C3EE4" w14:textId="77777777" w:rsidR="004C42BA" w:rsidRPr="00E55D3D" w:rsidRDefault="004C42BA"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 </w:t>
            </w:r>
          </w:p>
        </w:tc>
        <w:tc>
          <w:tcPr>
            <w:tcW w:w="495" w:type="pct"/>
            <w:hideMark/>
          </w:tcPr>
          <w:p w14:paraId="2B457E6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Dati sui pagamenti</w:t>
            </w:r>
          </w:p>
        </w:tc>
        <w:tc>
          <w:tcPr>
            <w:tcW w:w="360" w:type="pct"/>
            <w:hideMark/>
          </w:tcPr>
          <w:p w14:paraId="240E290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4-bis, c. 2, dlgs n. 33/2013</w:t>
            </w:r>
          </w:p>
        </w:tc>
        <w:tc>
          <w:tcPr>
            <w:tcW w:w="548" w:type="pct"/>
            <w:hideMark/>
          </w:tcPr>
          <w:p w14:paraId="4E47D611"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sui pagamenti                                (da pubblicare in tabelle)</w:t>
            </w:r>
          </w:p>
        </w:tc>
        <w:tc>
          <w:tcPr>
            <w:tcW w:w="780" w:type="pct"/>
            <w:hideMark/>
          </w:tcPr>
          <w:p w14:paraId="34EC27B0"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sui propri pagamenti in relazione alla tipologia di spesa sostenuta, all'ambito temporale di riferimento e ai beneficiari</w:t>
            </w:r>
          </w:p>
        </w:tc>
        <w:tc>
          <w:tcPr>
            <w:tcW w:w="417" w:type="pct"/>
            <w:hideMark/>
          </w:tcPr>
          <w:p w14:paraId="62BB58C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Trimestrale </w:t>
            </w:r>
            <w:r w:rsidRPr="00E55D3D">
              <w:rPr>
                <w:rFonts w:ascii="Times New Roman" w:eastAsia="Times New Roman" w:hAnsi="Times New Roman"/>
                <w:lang w:eastAsia="it-IT"/>
              </w:rPr>
              <w:br/>
              <w:t>(in fase di prima attuazione semestrale)</w:t>
            </w:r>
          </w:p>
        </w:tc>
        <w:tc>
          <w:tcPr>
            <w:tcW w:w="397" w:type="pct"/>
          </w:tcPr>
          <w:p w14:paraId="484A0CA8"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5BD4699D" w14:textId="2472A4DF"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EE48B0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0B70B2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9A045CD"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0651E6D6" w14:textId="54A2AB54" w:rsidTr="00EA44F2">
        <w:trPr>
          <w:trHeight w:val="1770"/>
        </w:trPr>
        <w:tc>
          <w:tcPr>
            <w:tcW w:w="535" w:type="pct"/>
            <w:vMerge/>
            <w:hideMark/>
          </w:tcPr>
          <w:p w14:paraId="146F56D7"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0E6330ED"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sui pagamenti del servizio sanitario nazionale </w:t>
            </w:r>
          </w:p>
        </w:tc>
        <w:tc>
          <w:tcPr>
            <w:tcW w:w="360" w:type="pct"/>
            <w:hideMark/>
          </w:tcPr>
          <w:p w14:paraId="0E58BE2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41, c. 1-bis, d.lgs. n. 33/2013</w:t>
            </w:r>
          </w:p>
        </w:tc>
        <w:tc>
          <w:tcPr>
            <w:tcW w:w="548" w:type="pct"/>
            <w:hideMark/>
          </w:tcPr>
          <w:p w14:paraId="7D82BD2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sui pagamenti in forma sintetica </w:t>
            </w:r>
            <w:r w:rsidRPr="00E55D3D">
              <w:rPr>
                <w:rFonts w:ascii="Times New Roman" w:eastAsia="Times New Roman" w:hAnsi="Times New Roman"/>
                <w:lang w:eastAsia="it-IT"/>
              </w:rPr>
              <w:br/>
              <w:t>e aggregata                                             (da pubblicare in tabelle)</w:t>
            </w:r>
          </w:p>
        </w:tc>
        <w:tc>
          <w:tcPr>
            <w:tcW w:w="780" w:type="pct"/>
            <w:hideMark/>
          </w:tcPr>
          <w:p w14:paraId="1B9F2762"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Dati relativi a tutte  le spese e a  tutti i pagamenti effettuati, distinti per tipologia  di lavoro, </w:t>
            </w:r>
            <w:r w:rsidRPr="00E55D3D">
              <w:rPr>
                <w:rFonts w:ascii="Times New Roman" w:eastAsia="Times New Roman" w:hAnsi="Times New Roman"/>
                <w:lang w:eastAsia="it-IT"/>
              </w:rPr>
              <w:br/>
              <w:t>bene o servizio in relazione alla tipologia di spesa sostenuta, all’ambito  temporale di riferimento e ai beneficiari</w:t>
            </w:r>
          </w:p>
        </w:tc>
        <w:tc>
          <w:tcPr>
            <w:tcW w:w="417" w:type="pct"/>
            <w:hideMark/>
          </w:tcPr>
          <w:p w14:paraId="43B6A6A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Trimestrale </w:t>
            </w:r>
            <w:r w:rsidRPr="00E55D3D">
              <w:rPr>
                <w:rFonts w:ascii="Times New Roman" w:eastAsia="Times New Roman" w:hAnsi="Times New Roman"/>
                <w:lang w:eastAsia="it-IT"/>
              </w:rPr>
              <w:br/>
              <w:t>(in fase di prima attuazione semestrale)</w:t>
            </w:r>
          </w:p>
        </w:tc>
        <w:tc>
          <w:tcPr>
            <w:tcW w:w="397" w:type="pct"/>
          </w:tcPr>
          <w:p w14:paraId="51243C85"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76328AB6" w14:textId="5D2BC31F"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0C006480"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61C4A0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F9397E5"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0C74EB61" w14:textId="5C3718FC" w:rsidTr="00EA44F2">
        <w:trPr>
          <w:trHeight w:val="1650"/>
        </w:trPr>
        <w:tc>
          <w:tcPr>
            <w:tcW w:w="535" w:type="pct"/>
            <w:vMerge/>
            <w:hideMark/>
          </w:tcPr>
          <w:p w14:paraId="0F115ADD"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val="restart"/>
            <w:hideMark/>
          </w:tcPr>
          <w:p w14:paraId="27D78FD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Indicatore di tempestività dei pagamenti</w:t>
            </w:r>
          </w:p>
        </w:tc>
        <w:tc>
          <w:tcPr>
            <w:tcW w:w="360" w:type="pct"/>
            <w:vMerge w:val="restart"/>
            <w:hideMark/>
          </w:tcPr>
          <w:p w14:paraId="13B56CB1"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Art. 33, d.lgs. n. 33/2013</w:t>
            </w:r>
          </w:p>
        </w:tc>
        <w:tc>
          <w:tcPr>
            <w:tcW w:w="548" w:type="pct"/>
            <w:vMerge w:val="restart"/>
            <w:hideMark/>
          </w:tcPr>
          <w:p w14:paraId="32179061"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Indicatore di tempestività dei pagamenti</w:t>
            </w:r>
          </w:p>
        </w:tc>
        <w:tc>
          <w:tcPr>
            <w:tcW w:w="780" w:type="pct"/>
            <w:hideMark/>
          </w:tcPr>
          <w:p w14:paraId="4D0A970E"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Indicatore dei tempi medi di pagamento relativi agli acquisti di beni, servizi, prestazioni professionali e forniture (indicatore annuale di tempestività dei pagamenti)</w:t>
            </w:r>
          </w:p>
        </w:tc>
        <w:tc>
          <w:tcPr>
            <w:tcW w:w="417" w:type="pct"/>
            <w:hideMark/>
          </w:tcPr>
          <w:p w14:paraId="2A51C84F"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33, c. 1, d.lgs. n. 33/2013)</w:t>
            </w:r>
          </w:p>
        </w:tc>
        <w:tc>
          <w:tcPr>
            <w:tcW w:w="397" w:type="pct"/>
          </w:tcPr>
          <w:p w14:paraId="1E7E3879"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6B492F27" w14:textId="72E95A5E"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1A2EA0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1F8AF97"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8C671DC"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5C597B7D" w14:textId="000AD77F" w:rsidTr="00EA44F2">
        <w:trPr>
          <w:trHeight w:val="945"/>
        </w:trPr>
        <w:tc>
          <w:tcPr>
            <w:tcW w:w="535" w:type="pct"/>
            <w:vMerge/>
            <w:hideMark/>
          </w:tcPr>
          <w:p w14:paraId="7C76B290"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70AD45B5" w14:textId="77777777" w:rsidR="004C42BA" w:rsidRPr="00E55D3D" w:rsidRDefault="004C42BA" w:rsidP="00EA44F2">
            <w:pPr>
              <w:spacing w:after="0"/>
              <w:rPr>
                <w:rFonts w:ascii="Times New Roman" w:eastAsia="Times New Roman" w:hAnsi="Times New Roman"/>
                <w:lang w:val="en-US" w:eastAsia="it-IT"/>
              </w:rPr>
            </w:pPr>
          </w:p>
        </w:tc>
        <w:tc>
          <w:tcPr>
            <w:tcW w:w="360" w:type="pct"/>
            <w:vMerge/>
            <w:hideMark/>
          </w:tcPr>
          <w:p w14:paraId="42581349" w14:textId="77777777" w:rsidR="004C42BA" w:rsidRPr="00E55D3D" w:rsidRDefault="004C42BA" w:rsidP="00EA44F2">
            <w:pPr>
              <w:spacing w:after="0"/>
              <w:rPr>
                <w:rFonts w:ascii="Times New Roman" w:eastAsia="Times New Roman" w:hAnsi="Times New Roman"/>
                <w:lang w:val="en-US" w:eastAsia="it-IT"/>
              </w:rPr>
            </w:pPr>
          </w:p>
        </w:tc>
        <w:tc>
          <w:tcPr>
            <w:tcW w:w="548" w:type="pct"/>
            <w:vMerge/>
            <w:hideMark/>
          </w:tcPr>
          <w:p w14:paraId="47E8ABF7" w14:textId="77777777" w:rsidR="004C42BA" w:rsidRPr="00E55D3D" w:rsidRDefault="004C42BA" w:rsidP="00EA44F2">
            <w:pPr>
              <w:spacing w:after="0"/>
              <w:rPr>
                <w:rFonts w:ascii="Times New Roman" w:eastAsia="Times New Roman" w:hAnsi="Times New Roman"/>
                <w:lang w:val="en-US" w:eastAsia="it-IT"/>
              </w:rPr>
            </w:pPr>
          </w:p>
        </w:tc>
        <w:tc>
          <w:tcPr>
            <w:tcW w:w="780" w:type="pct"/>
            <w:hideMark/>
          </w:tcPr>
          <w:p w14:paraId="4419F168"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Indicatore trimestrale di tempestività dei pagamenti</w:t>
            </w:r>
          </w:p>
        </w:tc>
        <w:tc>
          <w:tcPr>
            <w:tcW w:w="417" w:type="pct"/>
            <w:hideMark/>
          </w:tcPr>
          <w:p w14:paraId="324EF1FB"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Trimestrale</w:t>
            </w:r>
            <w:r w:rsidRPr="00E55D3D">
              <w:rPr>
                <w:rFonts w:ascii="Times New Roman" w:eastAsia="Times New Roman" w:hAnsi="Times New Roman"/>
                <w:lang w:val="en-US" w:eastAsia="it-IT"/>
              </w:rPr>
              <w:br/>
              <w:t>(art. 33, c. 1, d.lgs. n. 33/2013)</w:t>
            </w:r>
          </w:p>
        </w:tc>
        <w:tc>
          <w:tcPr>
            <w:tcW w:w="397" w:type="pct"/>
          </w:tcPr>
          <w:p w14:paraId="19A603CD"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10EC8C3E" w14:textId="7D3CCDBE"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5DCCE5E9"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89D0F1D"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AF9DD0F"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66E58847" w14:textId="1EA24B97" w:rsidTr="00EA44F2">
        <w:trPr>
          <w:trHeight w:val="1065"/>
        </w:trPr>
        <w:tc>
          <w:tcPr>
            <w:tcW w:w="535" w:type="pct"/>
            <w:vMerge/>
            <w:hideMark/>
          </w:tcPr>
          <w:p w14:paraId="6FE34DD6" w14:textId="77777777" w:rsidR="004C42BA" w:rsidRPr="00E55D3D" w:rsidRDefault="004C42BA" w:rsidP="00EA44F2">
            <w:pPr>
              <w:spacing w:after="0"/>
              <w:rPr>
                <w:rFonts w:ascii="Times New Roman" w:eastAsia="Times New Roman" w:hAnsi="Times New Roman"/>
                <w:b/>
                <w:bCs/>
                <w:lang w:val="en-US" w:eastAsia="it-IT"/>
              </w:rPr>
            </w:pPr>
          </w:p>
        </w:tc>
        <w:tc>
          <w:tcPr>
            <w:tcW w:w="495" w:type="pct"/>
            <w:vMerge/>
            <w:hideMark/>
          </w:tcPr>
          <w:p w14:paraId="7E2E0C5D" w14:textId="77777777" w:rsidR="004C42BA" w:rsidRPr="00E55D3D" w:rsidRDefault="004C42BA" w:rsidP="00EA44F2">
            <w:pPr>
              <w:spacing w:after="0"/>
              <w:rPr>
                <w:rFonts w:ascii="Times New Roman" w:eastAsia="Times New Roman" w:hAnsi="Times New Roman"/>
                <w:lang w:val="en-US" w:eastAsia="it-IT"/>
              </w:rPr>
            </w:pPr>
          </w:p>
        </w:tc>
        <w:tc>
          <w:tcPr>
            <w:tcW w:w="360" w:type="pct"/>
            <w:vMerge/>
            <w:hideMark/>
          </w:tcPr>
          <w:p w14:paraId="479D5547" w14:textId="77777777" w:rsidR="004C42BA" w:rsidRPr="00E55D3D" w:rsidRDefault="004C42BA" w:rsidP="00EA44F2">
            <w:pPr>
              <w:spacing w:after="0"/>
              <w:rPr>
                <w:rFonts w:ascii="Times New Roman" w:eastAsia="Times New Roman" w:hAnsi="Times New Roman"/>
                <w:lang w:val="en-US" w:eastAsia="it-IT"/>
              </w:rPr>
            </w:pPr>
          </w:p>
        </w:tc>
        <w:tc>
          <w:tcPr>
            <w:tcW w:w="548" w:type="pct"/>
            <w:hideMark/>
          </w:tcPr>
          <w:p w14:paraId="79DD6A9E"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Ammontare complessivo dei debiti</w:t>
            </w:r>
          </w:p>
        </w:tc>
        <w:tc>
          <w:tcPr>
            <w:tcW w:w="780" w:type="pct"/>
            <w:hideMark/>
          </w:tcPr>
          <w:p w14:paraId="3E5029D5"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Ammontare complessivo dei debiti e il numero delle imprese creditrici</w:t>
            </w:r>
          </w:p>
        </w:tc>
        <w:tc>
          <w:tcPr>
            <w:tcW w:w="417" w:type="pct"/>
            <w:hideMark/>
          </w:tcPr>
          <w:p w14:paraId="2461A2BA"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33, c. 1, d.lgs. n. 33/2013)</w:t>
            </w:r>
          </w:p>
        </w:tc>
        <w:tc>
          <w:tcPr>
            <w:tcW w:w="397" w:type="pct"/>
          </w:tcPr>
          <w:p w14:paraId="50AC84F3"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05752DC8" w14:textId="20ADED22"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B69FA6A"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BB8AD85"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33A9760" w14:textId="77777777" w:rsidR="004C42BA" w:rsidRPr="00E55D3D" w:rsidRDefault="004C42BA" w:rsidP="00EA44F2">
            <w:pPr>
              <w:spacing w:after="0"/>
              <w:jc w:val="center"/>
              <w:rPr>
                <w:rFonts w:ascii="Times New Roman" w:eastAsia="Times New Roman" w:hAnsi="Times New Roman"/>
                <w:lang w:eastAsia="it-IT"/>
              </w:rPr>
            </w:pPr>
          </w:p>
        </w:tc>
      </w:tr>
      <w:tr w:rsidR="004C42BA" w:rsidRPr="00E55D3D" w14:paraId="1E0620E0" w14:textId="09CE2E92" w:rsidTr="00EA44F2">
        <w:trPr>
          <w:trHeight w:val="2055"/>
        </w:trPr>
        <w:tc>
          <w:tcPr>
            <w:tcW w:w="535" w:type="pct"/>
            <w:vMerge/>
            <w:hideMark/>
          </w:tcPr>
          <w:p w14:paraId="0EA9F825" w14:textId="77777777" w:rsidR="004C42BA" w:rsidRPr="00E55D3D" w:rsidRDefault="004C42BA" w:rsidP="00EA44F2">
            <w:pPr>
              <w:spacing w:after="0"/>
              <w:rPr>
                <w:rFonts w:ascii="Times New Roman" w:eastAsia="Times New Roman" w:hAnsi="Times New Roman"/>
                <w:b/>
                <w:bCs/>
                <w:lang w:val="en-US" w:eastAsia="it-IT"/>
              </w:rPr>
            </w:pPr>
          </w:p>
        </w:tc>
        <w:tc>
          <w:tcPr>
            <w:tcW w:w="495" w:type="pct"/>
            <w:hideMark/>
          </w:tcPr>
          <w:p w14:paraId="29A14995"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IBAN e pagamenti informatici</w:t>
            </w:r>
          </w:p>
        </w:tc>
        <w:tc>
          <w:tcPr>
            <w:tcW w:w="360" w:type="pct"/>
            <w:hideMark/>
          </w:tcPr>
          <w:p w14:paraId="2B909E11"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36, d.lgs. n. 33/2013</w:t>
            </w:r>
            <w:r w:rsidRPr="00E55D3D">
              <w:rPr>
                <w:rFonts w:ascii="Times New Roman" w:eastAsia="Times New Roman" w:hAnsi="Times New Roman"/>
                <w:lang w:val="en-US" w:eastAsia="it-IT"/>
              </w:rPr>
              <w:br/>
              <w:t>Art. 5, c. 1, d.lgs. n. 82/2005</w:t>
            </w:r>
          </w:p>
        </w:tc>
        <w:tc>
          <w:tcPr>
            <w:tcW w:w="548" w:type="pct"/>
            <w:hideMark/>
          </w:tcPr>
          <w:p w14:paraId="660CA9D8" w14:textId="77777777" w:rsidR="004C42BA" w:rsidRPr="00E55D3D" w:rsidRDefault="004C42BA"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IBAN e pagamenti informatici</w:t>
            </w:r>
          </w:p>
        </w:tc>
        <w:tc>
          <w:tcPr>
            <w:tcW w:w="780" w:type="pct"/>
            <w:hideMark/>
          </w:tcPr>
          <w:p w14:paraId="0EDCC21A" w14:textId="77777777" w:rsidR="004C42BA" w:rsidRPr="00E55D3D" w:rsidRDefault="004C42BA" w:rsidP="00EA44F2">
            <w:pPr>
              <w:spacing w:after="0"/>
              <w:rPr>
                <w:rFonts w:ascii="Times New Roman" w:eastAsia="Times New Roman" w:hAnsi="Times New Roman"/>
                <w:lang w:eastAsia="it-IT"/>
              </w:rPr>
            </w:pPr>
            <w:r w:rsidRPr="00E55D3D">
              <w:rPr>
                <w:rFonts w:ascii="Times New Roman" w:eastAsia="Times New Roman" w:hAnsi="Times New Roman"/>
                <w:lang w:eastAsia="it-IT"/>
              </w:rPr>
              <w:t>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417" w:type="pct"/>
            <w:hideMark/>
          </w:tcPr>
          <w:p w14:paraId="460F11DF"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B2D7B37" w14:textId="77777777"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Responsabile Affari Contabili</w:t>
            </w:r>
          </w:p>
        </w:tc>
        <w:tc>
          <w:tcPr>
            <w:tcW w:w="389" w:type="pct"/>
          </w:tcPr>
          <w:p w14:paraId="2ADCD9B4" w14:textId="4B6EF59C" w:rsidR="004C42BA" w:rsidRPr="00E55D3D" w:rsidRDefault="004C42BA"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eastAsia="it-IT"/>
              </w:rPr>
              <w:t>Direttore</w:t>
            </w:r>
          </w:p>
        </w:tc>
        <w:tc>
          <w:tcPr>
            <w:tcW w:w="397" w:type="pct"/>
          </w:tcPr>
          <w:p w14:paraId="7598975E"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9F3EE33" w14:textId="77777777" w:rsidR="004C42BA" w:rsidRPr="00E55D3D" w:rsidRDefault="004C42BA"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45DD51B5" w14:textId="77777777" w:rsidR="004C42BA" w:rsidRPr="00E55D3D" w:rsidRDefault="004C42BA" w:rsidP="00EA44F2">
            <w:pPr>
              <w:spacing w:after="0"/>
              <w:jc w:val="center"/>
              <w:rPr>
                <w:rFonts w:ascii="Times New Roman" w:eastAsia="Times New Roman" w:hAnsi="Times New Roman"/>
                <w:lang w:eastAsia="it-IT"/>
              </w:rPr>
            </w:pPr>
          </w:p>
        </w:tc>
      </w:tr>
      <w:tr w:rsidR="00D92794" w:rsidRPr="00E55D3D" w14:paraId="19F597D0" w14:textId="56946F35" w:rsidTr="00EA44F2">
        <w:trPr>
          <w:trHeight w:val="2055"/>
        </w:trPr>
        <w:tc>
          <w:tcPr>
            <w:tcW w:w="535" w:type="pct"/>
            <w:vMerge w:val="restart"/>
            <w:hideMark/>
          </w:tcPr>
          <w:p w14:paraId="6C27FF13"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Opere pubbliche</w:t>
            </w:r>
          </w:p>
        </w:tc>
        <w:tc>
          <w:tcPr>
            <w:tcW w:w="495" w:type="pct"/>
            <w:hideMark/>
          </w:tcPr>
          <w:p w14:paraId="5571639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Nuclei di valutazione e  verifica degli investimenti pubblici</w:t>
            </w:r>
          </w:p>
        </w:tc>
        <w:tc>
          <w:tcPr>
            <w:tcW w:w="360" w:type="pct"/>
            <w:hideMark/>
          </w:tcPr>
          <w:p w14:paraId="7A06F3C4"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38, c. 1, d.lgs. n. 33/2013</w:t>
            </w:r>
          </w:p>
        </w:tc>
        <w:tc>
          <w:tcPr>
            <w:tcW w:w="548" w:type="pct"/>
            <w:hideMark/>
          </w:tcPr>
          <w:p w14:paraId="77C2AAD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realtive ai nuclei di valutazione e  verifica</w:t>
            </w:r>
            <w:r w:rsidRPr="00E55D3D">
              <w:rPr>
                <w:rFonts w:ascii="Times New Roman" w:eastAsia="Times New Roman" w:hAnsi="Times New Roman"/>
                <w:lang w:eastAsia="it-IT"/>
              </w:rPr>
              <w:br/>
              <w:t>degli investimenti pubblici</w:t>
            </w:r>
            <w:r w:rsidRPr="00E55D3D">
              <w:rPr>
                <w:rFonts w:ascii="Times New Roman" w:eastAsia="Times New Roman" w:hAnsi="Times New Roman"/>
                <w:lang w:eastAsia="it-IT"/>
              </w:rPr>
              <w:br/>
              <w:t xml:space="preserve">(art. 1, l. n. 144/1999) </w:t>
            </w:r>
          </w:p>
        </w:tc>
        <w:tc>
          <w:tcPr>
            <w:tcW w:w="780" w:type="pct"/>
            <w:hideMark/>
          </w:tcPr>
          <w:p w14:paraId="02204DFA"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417" w:type="pct"/>
            <w:hideMark/>
          </w:tcPr>
          <w:p w14:paraId="2C5C23E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65D9EB3F"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7422C5AC" w14:textId="3DD101E2"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5064600" w14:textId="7F32FE5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CB86B35" w14:textId="58D3FAF1"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77B3805"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37534229" w14:textId="6D20E3A4" w:rsidTr="00EA44F2">
        <w:trPr>
          <w:trHeight w:val="1820"/>
        </w:trPr>
        <w:tc>
          <w:tcPr>
            <w:tcW w:w="535" w:type="pct"/>
            <w:vMerge/>
            <w:hideMark/>
          </w:tcPr>
          <w:p w14:paraId="7DCDCBF1" w14:textId="77777777" w:rsidR="00D92794" w:rsidRPr="00E55D3D" w:rsidRDefault="00D92794" w:rsidP="00EA44F2">
            <w:pPr>
              <w:spacing w:after="0"/>
              <w:rPr>
                <w:rFonts w:ascii="Times New Roman" w:eastAsia="Times New Roman" w:hAnsi="Times New Roman"/>
                <w:b/>
                <w:bCs/>
                <w:lang w:val="en-US" w:eastAsia="it-IT"/>
              </w:rPr>
            </w:pPr>
          </w:p>
        </w:tc>
        <w:tc>
          <w:tcPr>
            <w:tcW w:w="495" w:type="pct"/>
            <w:hideMark/>
          </w:tcPr>
          <w:p w14:paraId="5B15E465"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Atti di programmazione delle opere pubbliche</w:t>
            </w:r>
          </w:p>
        </w:tc>
        <w:tc>
          <w:tcPr>
            <w:tcW w:w="360" w:type="pct"/>
            <w:hideMark/>
          </w:tcPr>
          <w:p w14:paraId="71E7DCAB"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38, c. 2 e 2 bis d.lgs. n. 33/2013</w:t>
            </w:r>
            <w:r w:rsidRPr="00E55D3D">
              <w:rPr>
                <w:rFonts w:ascii="Times New Roman" w:eastAsia="Times New Roman" w:hAnsi="Times New Roman"/>
                <w:lang w:val="en-US" w:eastAsia="it-IT"/>
              </w:rPr>
              <w:br/>
              <w:t>Art. 21 co.7 d.lgs. n. 50/2016</w:t>
            </w:r>
            <w:r w:rsidRPr="00E55D3D">
              <w:rPr>
                <w:rFonts w:ascii="Times New Roman" w:eastAsia="Times New Roman" w:hAnsi="Times New Roman"/>
                <w:lang w:val="en-US" w:eastAsia="it-IT"/>
              </w:rPr>
              <w:br/>
              <w:t>Art. 29 d.lgs. n. 50/2016</w:t>
            </w:r>
          </w:p>
        </w:tc>
        <w:tc>
          <w:tcPr>
            <w:tcW w:w="548" w:type="pct"/>
            <w:hideMark/>
          </w:tcPr>
          <w:p w14:paraId="67096E20"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Atti di programmazione delle opere pubbliche</w:t>
            </w:r>
          </w:p>
        </w:tc>
        <w:tc>
          <w:tcPr>
            <w:tcW w:w="780" w:type="pct"/>
            <w:hideMark/>
          </w:tcPr>
          <w:p w14:paraId="6FD2B1F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Atti di programmazione delle opere pubbliche (</w:t>
            </w:r>
            <w:r w:rsidRPr="00E55D3D">
              <w:rPr>
                <w:rFonts w:ascii="Times New Roman" w:eastAsia="Times New Roman" w:hAnsi="Times New Roman"/>
                <w:i/>
                <w:iCs/>
                <w:lang w:eastAsia="it-IT"/>
              </w:rPr>
              <w:t>link</w:t>
            </w:r>
            <w:r w:rsidRPr="00E55D3D">
              <w:rPr>
                <w:rFonts w:ascii="Times New Roman" w:eastAsia="Times New Roman" w:hAnsi="Times New Roman"/>
                <w:lang w:eastAsia="it-IT"/>
              </w:rPr>
              <w:t xml:space="preserve"> alla sotto-sezione "bandi di gara e contratti").</w:t>
            </w:r>
            <w:r w:rsidRPr="00E55D3D">
              <w:rPr>
                <w:rFonts w:ascii="Times New Roman" w:eastAsia="Times New Roman" w:hAnsi="Times New Roman"/>
                <w:lang w:eastAsia="it-IT"/>
              </w:rPr>
              <w:br/>
              <w:t xml:space="preserve">A titolo esemplificativo: </w:t>
            </w:r>
            <w:r w:rsidRPr="00E55D3D">
              <w:rPr>
                <w:rFonts w:ascii="Times New Roman" w:eastAsia="Times New Roman" w:hAnsi="Times New Roman"/>
                <w:lang w:eastAsia="it-IT"/>
              </w:rPr>
              <w:br/>
              <w:t>- Programma triennale dei lavori pubblici, nonchè i relativi aggiornamenti annuali,  ai sensi art. 21 d.lgs. n 50/2016</w:t>
            </w:r>
            <w:r w:rsidRPr="00E55D3D">
              <w:rPr>
                <w:rFonts w:ascii="Times New Roman" w:eastAsia="Times New Roman" w:hAnsi="Times New Roman"/>
                <w:lang w:eastAsia="it-IT"/>
              </w:rPr>
              <w:br/>
              <w:t>- Documento pluriennale di pianificazione ai sensi dell’art. 2 del d.lgs. n. 228/2011, (per i Ministeri)</w:t>
            </w:r>
          </w:p>
        </w:tc>
        <w:tc>
          <w:tcPr>
            <w:tcW w:w="417" w:type="pct"/>
            <w:hideMark/>
          </w:tcPr>
          <w:p w14:paraId="01014F1C"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(art.8, c. 1, d.lgs. n. 33/2013)</w:t>
            </w:r>
          </w:p>
        </w:tc>
        <w:tc>
          <w:tcPr>
            <w:tcW w:w="397" w:type="pct"/>
          </w:tcPr>
          <w:p w14:paraId="2A448FA8"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347F980" w14:textId="7C2AB5C4"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1B3B5DD6" w14:textId="555395A0"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4F8B8AA9" w14:textId="4FEF7D99"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1CA03E4"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7EBD19A9" w14:textId="5E03F84D" w:rsidTr="00EA44F2">
        <w:trPr>
          <w:trHeight w:val="1590"/>
        </w:trPr>
        <w:tc>
          <w:tcPr>
            <w:tcW w:w="535" w:type="pct"/>
            <w:vMerge/>
            <w:hideMark/>
          </w:tcPr>
          <w:p w14:paraId="101DE914"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val="restart"/>
            <w:hideMark/>
          </w:tcPr>
          <w:p w14:paraId="668350F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Tempi costi e indicatori di realizzazione delle opere pubbliche </w:t>
            </w:r>
          </w:p>
        </w:tc>
        <w:tc>
          <w:tcPr>
            <w:tcW w:w="360" w:type="pct"/>
            <w:hideMark/>
          </w:tcPr>
          <w:p w14:paraId="56C73155"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38, c. 2, d.lgs. n. 33/2013</w:t>
            </w:r>
          </w:p>
        </w:tc>
        <w:tc>
          <w:tcPr>
            <w:tcW w:w="548" w:type="pct"/>
            <w:vMerge w:val="restart"/>
            <w:hideMark/>
          </w:tcPr>
          <w:p w14:paraId="32BC7CE5"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Tempi, costi unitari e indicatori di realizzazione delle opere pubbliche in corso o completate.</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 sulla base dello schema tipo redatto dal Ministero dell'economia e della finanza d'intesa con l'Autorità nazionale anticorruzione )</w:t>
            </w:r>
          </w:p>
        </w:tc>
        <w:tc>
          <w:tcPr>
            <w:tcW w:w="780" w:type="pct"/>
            <w:hideMark/>
          </w:tcPr>
          <w:p w14:paraId="0410301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relative ai tempi e agli indicatori di realizzazione delle opere pubbliche in corso o completate</w:t>
            </w:r>
          </w:p>
        </w:tc>
        <w:tc>
          <w:tcPr>
            <w:tcW w:w="417" w:type="pct"/>
            <w:hideMark/>
          </w:tcPr>
          <w:p w14:paraId="7C10AB9A"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38, c. 1, d.lgs. n. 33/2013)</w:t>
            </w:r>
          </w:p>
        </w:tc>
        <w:tc>
          <w:tcPr>
            <w:tcW w:w="397" w:type="pct"/>
          </w:tcPr>
          <w:p w14:paraId="26943253"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E5B6BE7" w14:textId="55792579"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44736EA" w14:textId="582703E9"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B12791D" w14:textId="45CDBFF5"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59597DD5"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3113ACA3" w14:textId="593D48BE" w:rsidTr="00EA44F2">
        <w:trPr>
          <w:trHeight w:val="1530"/>
        </w:trPr>
        <w:tc>
          <w:tcPr>
            <w:tcW w:w="535" w:type="pct"/>
            <w:vMerge/>
            <w:hideMark/>
          </w:tcPr>
          <w:p w14:paraId="378E5737"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6AB4A555" w14:textId="77777777" w:rsidR="00D92794" w:rsidRPr="00E55D3D" w:rsidRDefault="00D92794" w:rsidP="00EA44F2">
            <w:pPr>
              <w:spacing w:after="0"/>
              <w:rPr>
                <w:rFonts w:ascii="Times New Roman" w:eastAsia="Times New Roman" w:hAnsi="Times New Roman"/>
                <w:lang w:val="en-US" w:eastAsia="it-IT"/>
              </w:rPr>
            </w:pPr>
          </w:p>
        </w:tc>
        <w:tc>
          <w:tcPr>
            <w:tcW w:w="360" w:type="pct"/>
            <w:hideMark/>
          </w:tcPr>
          <w:p w14:paraId="2F378B3E"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38, c. 2, d.lgs. n. 33/2013</w:t>
            </w:r>
          </w:p>
        </w:tc>
        <w:tc>
          <w:tcPr>
            <w:tcW w:w="548" w:type="pct"/>
            <w:vMerge/>
            <w:hideMark/>
          </w:tcPr>
          <w:p w14:paraId="00E58971"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00D66535"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relative ai costi unitari di realizzazione delle opere pubbliche in corso o completate</w:t>
            </w:r>
          </w:p>
        </w:tc>
        <w:tc>
          <w:tcPr>
            <w:tcW w:w="417" w:type="pct"/>
            <w:hideMark/>
          </w:tcPr>
          <w:p w14:paraId="3BF55BBA"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38, c. 1, d.lgs. n. 33/2013)</w:t>
            </w:r>
          </w:p>
        </w:tc>
        <w:tc>
          <w:tcPr>
            <w:tcW w:w="397" w:type="pct"/>
          </w:tcPr>
          <w:p w14:paraId="4ECCB9C2"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EFF2823" w14:textId="020AFCD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DB38654" w14:textId="152EF0BE"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B352686" w14:textId="137A363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F1C7E3D"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14ED7089" w14:textId="23239C24" w:rsidTr="00EA44F2">
        <w:trPr>
          <w:trHeight w:val="1575"/>
        </w:trPr>
        <w:tc>
          <w:tcPr>
            <w:tcW w:w="535" w:type="pct"/>
            <w:vMerge w:val="restart"/>
            <w:hideMark/>
          </w:tcPr>
          <w:p w14:paraId="5AD2A767" w14:textId="77777777" w:rsidR="00D92794" w:rsidRPr="00E55D3D" w:rsidRDefault="00D92794"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Pianificazione e governo del territorio</w:t>
            </w:r>
          </w:p>
        </w:tc>
        <w:tc>
          <w:tcPr>
            <w:tcW w:w="495" w:type="pct"/>
            <w:vMerge w:val="restart"/>
            <w:hideMark/>
          </w:tcPr>
          <w:p w14:paraId="5E6D117A"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360" w:type="pct"/>
            <w:hideMark/>
          </w:tcPr>
          <w:p w14:paraId="19446737"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39, c. 1, lett. a), d.lgs. n. 33/2013</w:t>
            </w:r>
          </w:p>
        </w:tc>
        <w:tc>
          <w:tcPr>
            <w:tcW w:w="548" w:type="pct"/>
            <w:vMerge w:val="restart"/>
            <w:hideMark/>
          </w:tcPr>
          <w:p w14:paraId="7038600D"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Pianificazione e governo del territorio</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3DC9BFF8"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Atti di governo del territorio quali, tra gli altri, piani territoriali, piani di coordinamento, piani paesistici, strumenti urbanistici, generali e di attuazione, nonché le loro varianti</w:t>
            </w:r>
          </w:p>
        </w:tc>
        <w:tc>
          <w:tcPr>
            <w:tcW w:w="417" w:type="pct"/>
            <w:hideMark/>
          </w:tcPr>
          <w:p w14:paraId="7FD660A3"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r w:rsidRPr="00E55D3D">
              <w:rPr>
                <w:rFonts w:ascii="Times New Roman" w:eastAsia="Times New Roman" w:hAnsi="Times New Roman"/>
                <w:lang w:val="en-US" w:eastAsia="it-IT"/>
              </w:rPr>
              <w:br/>
              <w:t>(art. 39, c. 1, d.lgs. n. 33/2013)</w:t>
            </w:r>
          </w:p>
        </w:tc>
        <w:tc>
          <w:tcPr>
            <w:tcW w:w="397" w:type="pct"/>
          </w:tcPr>
          <w:p w14:paraId="5E463B5C"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76012DC" w14:textId="42CDA4C5"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BC064FA" w14:textId="14D2AC0E"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EEEA99B" w14:textId="04C02D4E"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829CA7A"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2B417B00" w14:textId="6649630A" w:rsidTr="00EA44F2">
        <w:trPr>
          <w:trHeight w:val="2265"/>
        </w:trPr>
        <w:tc>
          <w:tcPr>
            <w:tcW w:w="535" w:type="pct"/>
            <w:vMerge/>
            <w:hideMark/>
          </w:tcPr>
          <w:p w14:paraId="7402E759"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2E722849" w14:textId="77777777" w:rsidR="00D92794" w:rsidRPr="00E55D3D" w:rsidRDefault="00D92794" w:rsidP="00EA44F2">
            <w:pPr>
              <w:spacing w:after="0"/>
              <w:rPr>
                <w:rFonts w:ascii="Times New Roman" w:eastAsia="Times New Roman" w:hAnsi="Times New Roman"/>
                <w:lang w:val="en-US" w:eastAsia="it-IT"/>
              </w:rPr>
            </w:pPr>
          </w:p>
        </w:tc>
        <w:tc>
          <w:tcPr>
            <w:tcW w:w="360" w:type="pct"/>
            <w:hideMark/>
          </w:tcPr>
          <w:p w14:paraId="6C80422C"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39, c. 2, d.lgs. n. 33/2013</w:t>
            </w:r>
          </w:p>
        </w:tc>
        <w:tc>
          <w:tcPr>
            <w:tcW w:w="548" w:type="pct"/>
            <w:vMerge/>
            <w:hideMark/>
          </w:tcPr>
          <w:p w14:paraId="0F778108"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769DCADF"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w:t>
            </w:r>
          </w:p>
        </w:tc>
        <w:tc>
          <w:tcPr>
            <w:tcW w:w="417" w:type="pct"/>
            <w:hideMark/>
          </w:tcPr>
          <w:p w14:paraId="1E7CCB5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3491AC09"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381B088" w14:textId="1D1E2C7D"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315E3463" w14:textId="47E3A436"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60C91C9" w14:textId="01DA5FF3"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286963BB"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0771860B" w14:textId="6E23C264" w:rsidTr="00EA44F2">
        <w:trPr>
          <w:trHeight w:val="520"/>
        </w:trPr>
        <w:tc>
          <w:tcPr>
            <w:tcW w:w="535" w:type="pct"/>
            <w:vMerge w:val="restart"/>
            <w:hideMark/>
          </w:tcPr>
          <w:p w14:paraId="0A188492"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Informazioni ambientali</w:t>
            </w:r>
          </w:p>
        </w:tc>
        <w:tc>
          <w:tcPr>
            <w:tcW w:w="495" w:type="pct"/>
            <w:vMerge w:val="restart"/>
            <w:hideMark/>
          </w:tcPr>
          <w:p w14:paraId="69A29926"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60" w:type="pct"/>
            <w:vMerge w:val="restart"/>
            <w:hideMark/>
          </w:tcPr>
          <w:p w14:paraId="1DDA24EB"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40, c. 2, d.lgs. n. 33/2013</w:t>
            </w:r>
          </w:p>
        </w:tc>
        <w:tc>
          <w:tcPr>
            <w:tcW w:w="548" w:type="pct"/>
            <w:hideMark/>
          </w:tcPr>
          <w:p w14:paraId="54C7043E"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Informazioni ambientali</w:t>
            </w:r>
          </w:p>
        </w:tc>
        <w:tc>
          <w:tcPr>
            <w:tcW w:w="780" w:type="pct"/>
            <w:hideMark/>
          </w:tcPr>
          <w:p w14:paraId="71FA933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Informazioni ambientali che le amministrazioni detengono ai fini delle proprie attività istituzionali:</w:t>
            </w:r>
          </w:p>
        </w:tc>
        <w:tc>
          <w:tcPr>
            <w:tcW w:w="417" w:type="pct"/>
            <w:hideMark/>
          </w:tcPr>
          <w:p w14:paraId="34EDA262"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B7B4C84"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64331F4B" w14:textId="13107509"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18447B0E" w14:textId="7966984F"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n.a</w:t>
            </w:r>
          </w:p>
        </w:tc>
        <w:tc>
          <w:tcPr>
            <w:tcW w:w="363" w:type="pct"/>
          </w:tcPr>
          <w:p w14:paraId="163196C3" w14:textId="6FEDF7D2"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n.a</w:t>
            </w:r>
          </w:p>
        </w:tc>
        <w:tc>
          <w:tcPr>
            <w:tcW w:w="320" w:type="pct"/>
          </w:tcPr>
          <w:p w14:paraId="6CE55EC7"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463059B2" w14:textId="3671DA3A" w:rsidTr="00EA44F2">
        <w:trPr>
          <w:trHeight w:val="780"/>
        </w:trPr>
        <w:tc>
          <w:tcPr>
            <w:tcW w:w="535" w:type="pct"/>
            <w:vMerge/>
            <w:hideMark/>
          </w:tcPr>
          <w:p w14:paraId="29300740"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3292DF05"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47828235"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74C9F85A"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Stato dell'ambiente</w:t>
            </w:r>
          </w:p>
        </w:tc>
        <w:tc>
          <w:tcPr>
            <w:tcW w:w="780" w:type="pct"/>
            <w:hideMark/>
          </w:tcPr>
          <w:p w14:paraId="0349916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1)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tc>
        <w:tc>
          <w:tcPr>
            <w:tcW w:w="417" w:type="pct"/>
            <w:hideMark/>
          </w:tcPr>
          <w:p w14:paraId="385AF34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434D29B" w14:textId="77777777" w:rsidR="00D92794" w:rsidRPr="00E55D3D" w:rsidRDefault="00D92794" w:rsidP="00EA44F2">
            <w:pPr>
              <w:spacing w:after="0"/>
              <w:jc w:val="center"/>
              <w:rPr>
                <w:rFonts w:ascii="Times New Roman" w:eastAsia="Times New Roman" w:hAnsi="Times New Roman"/>
                <w:lang w:val="en-US" w:eastAsia="it-IT"/>
              </w:rPr>
            </w:pPr>
            <w:bookmarkStart w:id="76" w:name="OLE_LINK25"/>
            <w:bookmarkStart w:id="77" w:name="OLE_LINK26"/>
            <w:r w:rsidRPr="00E55D3D">
              <w:rPr>
                <w:rFonts w:ascii="Times New Roman" w:eastAsia="Times New Roman" w:hAnsi="Times New Roman"/>
                <w:lang w:val="en-US" w:eastAsia="it-IT"/>
              </w:rPr>
              <w:t>n.a.</w:t>
            </w:r>
            <w:bookmarkEnd w:id="76"/>
            <w:bookmarkEnd w:id="77"/>
          </w:p>
        </w:tc>
        <w:tc>
          <w:tcPr>
            <w:tcW w:w="389" w:type="pct"/>
          </w:tcPr>
          <w:p w14:paraId="49803191" w14:textId="7F4E18CC"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5FA566D" w14:textId="76BB6422"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7FD269C3" w14:textId="4C2F2CDF"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8CDA622"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1838F88C" w14:textId="146B2FA2" w:rsidTr="00EA44F2">
        <w:trPr>
          <w:trHeight w:val="520"/>
        </w:trPr>
        <w:tc>
          <w:tcPr>
            <w:tcW w:w="535" w:type="pct"/>
            <w:vMerge/>
            <w:hideMark/>
          </w:tcPr>
          <w:p w14:paraId="47EDE53E"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0C8064BA"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34A4E7F2"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3563077B"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Fattori inquinanti</w:t>
            </w:r>
          </w:p>
        </w:tc>
        <w:tc>
          <w:tcPr>
            <w:tcW w:w="780" w:type="pct"/>
            <w:hideMark/>
          </w:tcPr>
          <w:p w14:paraId="3322C7FC"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2) Fattori quali le sostanze, l'energia, il rumore, le radiazioni od i rifiuti, anche quelli radioattivi, le emissioni, gli scarichi ed altri rilasci nell'ambiente, che incidono o possono incidere sugli elementi dell'ambiente</w:t>
            </w:r>
          </w:p>
        </w:tc>
        <w:tc>
          <w:tcPr>
            <w:tcW w:w="417" w:type="pct"/>
            <w:hideMark/>
          </w:tcPr>
          <w:p w14:paraId="585EE144"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AF4DBEC" w14:textId="744D7A3E"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2EA5CDFE" w14:textId="56C13E14"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9DC5A46" w14:textId="182E622E"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057FF079" w14:textId="4AE8F1C3"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F0F260D"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355FB0B7" w14:textId="3333B683" w:rsidTr="00EA44F2">
        <w:trPr>
          <w:trHeight w:val="1040"/>
        </w:trPr>
        <w:tc>
          <w:tcPr>
            <w:tcW w:w="535" w:type="pct"/>
            <w:vMerge/>
            <w:hideMark/>
          </w:tcPr>
          <w:p w14:paraId="5CA3DB3D"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151E9ED6"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52C02BE4"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3160B3DA"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Misure incidenti sull'ambiente e relative analisi di impatto</w:t>
            </w:r>
          </w:p>
        </w:tc>
        <w:tc>
          <w:tcPr>
            <w:tcW w:w="780" w:type="pct"/>
            <w:hideMark/>
          </w:tcPr>
          <w:p w14:paraId="65E08CDB"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3)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w:t>
            </w:r>
          </w:p>
        </w:tc>
        <w:tc>
          <w:tcPr>
            <w:tcW w:w="417" w:type="pct"/>
            <w:hideMark/>
          </w:tcPr>
          <w:p w14:paraId="7288A584"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7F42B1BC" w14:textId="4C6EEE85"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CA97202" w14:textId="4E777655"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4B87822E" w14:textId="36B19D21"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899F52E" w14:textId="553DA1BB"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61ED87BE"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603BC4E9" w14:textId="707D8127" w:rsidTr="00EA44F2">
        <w:trPr>
          <w:trHeight w:val="520"/>
        </w:trPr>
        <w:tc>
          <w:tcPr>
            <w:tcW w:w="535" w:type="pct"/>
            <w:vMerge/>
            <w:hideMark/>
          </w:tcPr>
          <w:p w14:paraId="330B2F81"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4F2A253B"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1EE31935"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094AD8C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Misure a protezione dell'ambiente e relative analisi di impatto</w:t>
            </w:r>
          </w:p>
        </w:tc>
        <w:tc>
          <w:tcPr>
            <w:tcW w:w="780" w:type="pct"/>
            <w:hideMark/>
          </w:tcPr>
          <w:p w14:paraId="176A171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4) Misure o attività finalizzate a proteggere i suddetti elementi ed analisi costi-benefìci ed altre analisi ed ipotesi economiche usate nell'àmbito delle stesse</w:t>
            </w:r>
          </w:p>
        </w:tc>
        <w:tc>
          <w:tcPr>
            <w:tcW w:w="417" w:type="pct"/>
            <w:hideMark/>
          </w:tcPr>
          <w:p w14:paraId="5C03AE6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447A833" w14:textId="30FA575E"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C0C7822" w14:textId="7F8121C6"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5696E65" w14:textId="06A643C1"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58BCDB74" w14:textId="1AA52288"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19D09C0C"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240F8D29" w14:textId="72FF3AF8" w:rsidTr="00EA44F2">
        <w:trPr>
          <w:trHeight w:val="520"/>
        </w:trPr>
        <w:tc>
          <w:tcPr>
            <w:tcW w:w="535" w:type="pct"/>
            <w:vMerge/>
            <w:hideMark/>
          </w:tcPr>
          <w:p w14:paraId="6FFDFB54"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7D9FB9CD"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73A7EA13"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0BCBDDCE"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Relazioni sull'attuazione della legislazione </w:t>
            </w:r>
          </w:p>
        </w:tc>
        <w:tc>
          <w:tcPr>
            <w:tcW w:w="780" w:type="pct"/>
            <w:hideMark/>
          </w:tcPr>
          <w:p w14:paraId="2708E7E7"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5) Relazioni sull'attuazione della legislazione ambientale</w:t>
            </w:r>
          </w:p>
        </w:tc>
        <w:tc>
          <w:tcPr>
            <w:tcW w:w="417" w:type="pct"/>
            <w:hideMark/>
          </w:tcPr>
          <w:p w14:paraId="1BB5480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14984C52" w14:textId="21A98FD2"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31B4A63B" w14:textId="17F9A9BC"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7A59E100" w14:textId="1A9BDF04"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519A659" w14:textId="15A7265A"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4486284A"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44B0A0FA" w14:textId="69C483CF" w:rsidTr="00EA44F2">
        <w:trPr>
          <w:trHeight w:val="1770"/>
        </w:trPr>
        <w:tc>
          <w:tcPr>
            <w:tcW w:w="535" w:type="pct"/>
            <w:vMerge/>
            <w:hideMark/>
          </w:tcPr>
          <w:p w14:paraId="03A715CC"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3BFBD38E"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46EFBB03"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75E6466A"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Stato della salute e della sicurezza umana</w:t>
            </w:r>
          </w:p>
        </w:tc>
        <w:tc>
          <w:tcPr>
            <w:tcW w:w="780" w:type="pct"/>
            <w:hideMark/>
          </w:tcPr>
          <w:p w14:paraId="1E285908"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417" w:type="pct"/>
            <w:hideMark/>
          </w:tcPr>
          <w:p w14:paraId="0CEC399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D69F360" w14:textId="57126DF3"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44AA9971" w14:textId="5FF14E10"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FCD6FA5" w14:textId="416EEDD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674106D9" w14:textId="1758174A"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33018FBD"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24CA0131" w14:textId="5DF422F2" w:rsidTr="00EA44F2">
        <w:trPr>
          <w:trHeight w:val="780"/>
        </w:trPr>
        <w:tc>
          <w:tcPr>
            <w:tcW w:w="535" w:type="pct"/>
            <w:vMerge/>
            <w:hideMark/>
          </w:tcPr>
          <w:p w14:paraId="471C711C"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292C144B"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1B1341E9" w14:textId="77777777" w:rsidR="00D92794" w:rsidRPr="00E55D3D" w:rsidRDefault="00D92794" w:rsidP="00EA44F2">
            <w:pPr>
              <w:spacing w:after="0"/>
              <w:rPr>
                <w:rFonts w:ascii="Times New Roman" w:eastAsia="Times New Roman" w:hAnsi="Times New Roman"/>
                <w:lang w:val="en-US" w:eastAsia="it-IT"/>
              </w:rPr>
            </w:pPr>
          </w:p>
        </w:tc>
        <w:tc>
          <w:tcPr>
            <w:tcW w:w="548" w:type="pct"/>
            <w:hideMark/>
          </w:tcPr>
          <w:p w14:paraId="4CD4581E"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Relazione sullo stato dell'ambiente del Ministero dell'Ambiente e della tutela del territorio</w:t>
            </w:r>
          </w:p>
        </w:tc>
        <w:tc>
          <w:tcPr>
            <w:tcW w:w="780" w:type="pct"/>
            <w:hideMark/>
          </w:tcPr>
          <w:p w14:paraId="094553E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 Relazione sullo stato dell'ambiente redatta dal Ministero dell'Ambiente e della tutela del territorio </w:t>
            </w:r>
          </w:p>
        </w:tc>
        <w:tc>
          <w:tcPr>
            <w:tcW w:w="417" w:type="pct"/>
            <w:hideMark/>
          </w:tcPr>
          <w:p w14:paraId="43AFEEE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4F6CD9AD" w14:textId="1A4F9EE3"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DE79FCF" w14:textId="474CA191"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59EA997F" w14:textId="42A8DD4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80F7A0D" w14:textId="02C01680"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9ED7D38"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7CA9927F" w14:textId="26E9CF59" w:rsidTr="00EA44F2">
        <w:trPr>
          <w:trHeight w:val="780"/>
        </w:trPr>
        <w:tc>
          <w:tcPr>
            <w:tcW w:w="535" w:type="pct"/>
            <w:vMerge w:val="restart"/>
            <w:hideMark/>
          </w:tcPr>
          <w:p w14:paraId="749C7EAD"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Strutture sanitarie private accreditate</w:t>
            </w:r>
          </w:p>
        </w:tc>
        <w:tc>
          <w:tcPr>
            <w:tcW w:w="495" w:type="pct"/>
            <w:vMerge w:val="restart"/>
            <w:hideMark/>
          </w:tcPr>
          <w:p w14:paraId="32B4B6CC"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w:t>
            </w:r>
          </w:p>
        </w:tc>
        <w:tc>
          <w:tcPr>
            <w:tcW w:w="360" w:type="pct"/>
            <w:vMerge w:val="restart"/>
            <w:hideMark/>
          </w:tcPr>
          <w:p w14:paraId="59D58500"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41, c. 4, d.lgs. n. 33/2013</w:t>
            </w:r>
          </w:p>
        </w:tc>
        <w:tc>
          <w:tcPr>
            <w:tcW w:w="548" w:type="pct"/>
            <w:vMerge w:val="restart"/>
            <w:hideMark/>
          </w:tcPr>
          <w:p w14:paraId="6F5C497B"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Strutture sanitarie private accreditate</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427BF6E2"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delle strutture sanitarie private accreditate</w:t>
            </w:r>
          </w:p>
        </w:tc>
        <w:tc>
          <w:tcPr>
            <w:tcW w:w="417" w:type="pct"/>
            <w:hideMark/>
          </w:tcPr>
          <w:p w14:paraId="28BB180A"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41, c. 4, d.lgs. n. 33/2013)</w:t>
            </w:r>
          </w:p>
        </w:tc>
        <w:tc>
          <w:tcPr>
            <w:tcW w:w="397" w:type="pct"/>
          </w:tcPr>
          <w:p w14:paraId="2C960C9A" w14:textId="3D067204"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136E490A" w14:textId="61DF04C6"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08F4B6FD" w14:textId="5256596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2F1CBDC9" w14:textId="14842844"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2C44280"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7A4B3A94" w14:textId="6E38190A" w:rsidTr="00EA44F2">
        <w:trPr>
          <w:trHeight w:val="780"/>
        </w:trPr>
        <w:tc>
          <w:tcPr>
            <w:tcW w:w="535" w:type="pct"/>
            <w:vMerge/>
            <w:hideMark/>
          </w:tcPr>
          <w:p w14:paraId="1066011C"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34454319" w14:textId="77777777" w:rsidR="00D92794" w:rsidRPr="00E55D3D" w:rsidRDefault="00D92794" w:rsidP="00EA44F2">
            <w:pPr>
              <w:spacing w:after="0"/>
              <w:rPr>
                <w:rFonts w:ascii="Times New Roman" w:eastAsia="Times New Roman" w:hAnsi="Times New Roman"/>
                <w:lang w:val="en-US" w:eastAsia="it-IT"/>
              </w:rPr>
            </w:pPr>
          </w:p>
        </w:tc>
        <w:tc>
          <w:tcPr>
            <w:tcW w:w="360" w:type="pct"/>
            <w:vMerge/>
            <w:hideMark/>
          </w:tcPr>
          <w:p w14:paraId="602BEB33" w14:textId="77777777" w:rsidR="00D92794" w:rsidRPr="00E55D3D" w:rsidRDefault="00D92794" w:rsidP="00EA44F2">
            <w:pPr>
              <w:spacing w:after="0"/>
              <w:rPr>
                <w:rFonts w:ascii="Times New Roman" w:eastAsia="Times New Roman" w:hAnsi="Times New Roman"/>
                <w:lang w:val="en-US" w:eastAsia="it-IT"/>
              </w:rPr>
            </w:pPr>
          </w:p>
        </w:tc>
        <w:tc>
          <w:tcPr>
            <w:tcW w:w="548" w:type="pct"/>
            <w:vMerge/>
            <w:hideMark/>
          </w:tcPr>
          <w:p w14:paraId="0FEAEA8F"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42351A0F"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Accordi intercorsi con le strutture private accreditate</w:t>
            </w:r>
          </w:p>
        </w:tc>
        <w:tc>
          <w:tcPr>
            <w:tcW w:w="417" w:type="pct"/>
            <w:hideMark/>
          </w:tcPr>
          <w:p w14:paraId="0A358E70"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(art. 41, c. 4, d.lgs. n. 33/2013)</w:t>
            </w:r>
          </w:p>
        </w:tc>
        <w:tc>
          <w:tcPr>
            <w:tcW w:w="397" w:type="pct"/>
          </w:tcPr>
          <w:p w14:paraId="43A62220" w14:textId="2754E2C8"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89" w:type="pct"/>
          </w:tcPr>
          <w:p w14:paraId="5777EB62" w14:textId="43C71C9C"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n.a.</w:t>
            </w:r>
          </w:p>
        </w:tc>
        <w:tc>
          <w:tcPr>
            <w:tcW w:w="397" w:type="pct"/>
          </w:tcPr>
          <w:p w14:paraId="2E8DEC90" w14:textId="7790EF28"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63" w:type="pct"/>
          </w:tcPr>
          <w:p w14:paraId="15B9219D" w14:textId="5CF838D9"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n.a.</w:t>
            </w:r>
          </w:p>
        </w:tc>
        <w:tc>
          <w:tcPr>
            <w:tcW w:w="320" w:type="pct"/>
          </w:tcPr>
          <w:p w14:paraId="79258E3D"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630F4C23" w14:textId="30CEB2DF" w:rsidTr="00EA44F2">
        <w:trPr>
          <w:trHeight w:val="4491"/>
        </w:trPr>
        <w:tc>
          <w:tcPr>
            <w:tcW w:w="535" w:type="pct"/>
            <w:vMerge w:val="restart"/>
            <w:hideMark/>
          </w:tcPr>
          <w:p w14:paraId="331348F6" w14:textId="77777777" w:rsidR="00D92794" w:rsidRPr="00E55D3D" w:rsidRDefault="00D92794"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Interventi straordinari e di emergenza</w:t>
            </w:r>
          </w:p>
        </w:tc>
        <w:tc>
          <w:tcPr>
            <w:tcW w:w="495" w:type="pct"/>
            <w:vMerge w:val="restart"/>
            <w:hideMark/>
          </w:tcPr>
          <w:p w14:paraId="05E2CF5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w:t>
            </w:r>
          </w:p>
        </w:tc>
        <w:tc>
          <w:tcPr>
            <w:tcW w:w="360" w:type="pct"/>
            <w:hideMark/>
          </w:tcPr>
          <w:p w14:paraId="69386157"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42, c. 1, lett. a), d.lgs. n. 33/2013</w:t>
            </w:r>
          </w:p>
        </w:tc>
        <w:tc>
          <w:tcPr>
            <w:tcW w:w="548" w:type="pct"/>
            <w:vMerge w:val="restart"/>
            <w:hideMark/>
          </w:tcPr>
          <w:p w14:paraId="32FB3DAB"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Interventi straordinari e di emergenza</w:t>
            </w:r>
            <w:r w:rsidRPr="00E55D3D">
              <w:rPr>
                <w:rFonts w:ascii="Times New Roman" w:eastAsia="Times New Roman" w:hAnsi="Times New Roman"/>
                <w:lang w:eastAsia="it-IT"/>
              </w:rPr>
              <w:br/>
            </w:r>
            <w:r w:rsidRPr="00E55D3D">
              <w:rPr>
                <w:rFonts w:ascii="Times New Roman" w:eastAsia="Times New Roman" w:hAnsi="Times New Roman"/>
                <w:lang w:eastAsia="it-IT"/>
              </w:rPr>
              <w:br/>
              <w:t>(da pubblicare in tabelle)</w:t>
            </w:r>
          </w:p>
        </w:tc>
        <w:tc>
          <w:tcPr>
            <w:tcW w:w="780" w:type="pct"/>
            <w:hideMark/>
          </w:tcPr>
          <w:p w14:paraId="6B7994A6"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417" w:type="pct"/>
            <w:hideMark/>
          </w:tcPr>
          <w:p w14:paraId="324881B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22A61CFC" w14:textId="6D6344DD"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89" w:type="pct"/>
          </w:tcPr>
          <w:p w14:paraId="59B2A38C" w14:textId="069DCCFE"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97" w:type="pct"/>
          </w:tcPr>
          <w:p w14:paraId="35390DF2" w14:textId="5C9BDE44"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68D8DFD1" w14:textId="66115ADC"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Direttore</w:t>
            </w:r>
          </w:p>
        </w:tc>
        <w:tc>
          <w:tcPr>
            <w:tcW w:w="320" w:type="pct"/>
          </w:tcPr>
          <w:p w14:paraId="04B0E078"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4DC7660C" w14:textId="10A00BB3" w:rsidTr="00EA44F2">
        <w:trPr>
          <w:trHeight w:val="780"/>
        </w:trPr>
        <w:tc>
          <w:tcPr>
            <w:tcW w:w="535" w:type="pct"/>
            <w:vMerge/>
            <w:hideMark/>
          </w:tcPr>
          <w:p w14:paraId="5CE8B42E"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66551DE7" w14:textId="77777777" w:rsidR="00D92794" w:rsidRPr="00E55D3D" w:rsidRDefault="00D92794" w:rsidP="00EA44F2">
            <w:pPr>
              <w:spacing w:after="0"/>
              <w:rPr>
                <w:rFonts w:ascii="Times New Roman" w:eastAsia="Times New Roman" w:hAnsi="Times New Roman"/>
                <w:lang w:val="en-US" w:eastAsia="it-IT"/>
              </w:rPr>
            </w:pPr>
          </w:p>
        </w:tc>
        <w:tc>
          <w:tcPr>
            <w:tcW w:w="360" w:type="pct"/>
            <w:hideMark/>
          </w:tcPr>
          <w:p w14:paraId="6A6914E9"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42, c. 1, lett. b), d.lgs. n. 33/2013</w:t>
            </w:r>
          </w:p>
        </w:tc>
        <w:tc>
          <w:tcPr>
            <w:tcW w:w="548" w:type="pct"/>
            <w:vMerge/>
            <w:hideMark/>
          </w:tcPr>
          <w:p w14:paraId="5C54215C"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2290A3C9"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Termini temporali eventualmente fissati per l'esercizio dei poteri di adozione dei provvedimenti straordinari</w:t>
            </w:r>
          </w:p>
        </w:tc>
        <w:tc>
          <w:tcPr>
            <w:tcW w:w="417" w:type="pct"/>
            <w:hideMark/>
          </w:tcPr>
          <w:p w14:paraId="21E815E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F9E4957" w14:textId="429F85FC"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89" w:type="pct"/>
          </w:tcPr>
          <w:p w14:paraId="56706E70" w14:textId="51D23FE4"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97" w:type="pct"/>
          </w:tcPr>
          <w:p w14:paraId="3249A4BE" w14:textId="6AE20AEB"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E41CFA2" w14:textId="159A773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Direttore</w:t>
            </w:r>
          </w:p>
        </w:tc>
        <w:tc>
          <w:tcPr>
            <w:tcW w:w="320" w:type="pct"/>
          </w:tcPr>
          <w:p w14:paraId="66ED9D07"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263249ED" w14:textId="44AE0EED" w:rsidTr="00EA44F2">
        <w:trPr>
          <w:trHeight w:val="780"/>
        </w:trPr>
        <w:tc>
          <w:tcPr>
            <w:tcW w:w="535" w:type="pct"/>
            <w:vMerge/>
            <w:hideMark/>
          </w:tcPr>
          <w:p w14:paraId="75A2BF49" w14:textId="77777777" w:rsidR="00D92794" w:rsidRPr="00E55D3D" w:rsidRDefault="00D92794" w:rsidP="00EA44F2">
            <w:pPr>
              <w:spacing w:after="0"/>
              <w:rPr>
                <w:rFonts w:ascii="Times New Roman" w:eastAsia="Times New Roman" w:hAnsi="Times New Roman"/>
                <w:b/>
                <w:bCs/>
                <w:lang w:val="en-US" w:eastAsia="it-IT"/>
              </w:rPr>
            </w:pPr>
          </w:p>
        </w:tc>
        <w:tc>
          <w:tcPr>
            <w:tcW w:w="495" w:type="pct"/>
            <w:vMerge/>
            <w:hideMark/>
          </w:tcPr>
          <w:p w14:paraId="7F91470E" w14:textId="77777777" w:rsidR="00D92794" w:rsidRPr="00E55D3D" w:rsidRDefault="00D92794" w:rsidP="00EA44F2">
            <w:pPr>
              <w:spacing w:after="0"/>
              <w:rPr>
                <w:rFonts w:ascii="Times New Roman" w:eastAsia="Times New Roman" w:hAnsi="Times New Roman"/>
                <w:lang w:val="en-US" w:eastAsia="it-IT"/>
              </w:rPr>
            </w:pPr>
          </w:p>
        </w:tc>
        <w:tc>
          <w:tcPr>
            <w:tcW w:w="360" w:type="pct"/>
            <w:hideMark/>
          </w:tcPr>
          <w:p w14:paraId="035FE7E4"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42, c. 1, lett. c), d.lgs. n. 33/2013</w:t>
            </w:r>
          </w:p>
        </w:tc>
        <w:tc>
          <w:tcPr>
            <w:tcW w:w="548" w:type="pct"/>
            <w:vMerge/>
            <w:hideMark/>
          </w:tcPr>
          <w:p w14:paraId="114FB66D" w14:textId="77777777" w:rsidR="00D92794" w:rsidRPr="00E55D3D" w:rsidRDefault="00D92794" w:rsidP="00EA44F2">
            <w:pPr>
              <w:spacing w:after="0"/>
              <w:rPr>
                <w:rFonts w:ascii="Times New Roman" w:eastAsia="Times New Roman" w:hAnsi="Times New Roman"/>
                <w:lang w:val="en-US" w:eastAsia="it-IT"/>
              </w:rPr>
            </w:pPr>
          </w:p>
        </w:tc>
        <w:tc>
          <w:tcPr>
            <w:tcW w:w="780" w:type="pct"/>
            <w:hideMark/>
          </w:tcPr>
          <w:p w14:paraId="3A162799"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Costo previsto degli interventi e costo effettivo sostenuto dall'amministrazione</w:t>
            </w:r>
          </w:p>
        </w:tc>
        <w:tc>
          <w:tcPr>
            <w:tcW w:w="417" w:type="pct"/>
            <w:hideMark/>
          </w:tcPr>
          <w:p w14:paraId="7EF9F4A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 xml:space="preserve">Tempestivo </w:t>
            </w:r>
            <w:r w:rsidRPr="00E55D3D">
              <w:rPr>
                <w:rFonts w:ascii="Times New Roman" w:eastAsia="Times New Roman" w:hAnsi="Times New Roman"/>
                <w:lang w:eastAsia="it-IT"/>
              </w:rPr>
              <w:br/>
              <w:t>(ex art. 8, d.lgs. n. 33/2013)</w:t>
            </w:r>
          </w:p>
        </w:tc>
        <w:tc>
          <w:tcPr>
            <w:tcW w:w="397" w:type="pct"/>
          </w:tcPr>
          <w:p w14:paraId="562C2707" w14:textId="5532BFC9"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89" w:type="pct"/>
          </w:tcPr>
          <w:p w14:paraId="76E20863" w14:textId="37E4F38D"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Direttore</w:t>
            </w:r>
          </w:p>
        </w:tc>
        <w:tc>
          <w:tcPr>
            <w:tcW w:w="397" w:type="pct"/>
          </w:tcPr>
          <w:p w14:paraId="5868BDCB" w14:textId="2864A9F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545EA17" w14:textId="6426C10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val="en-US" w:eastAsia="it-IT"/>
              </w:rPr>
              <w:t>Direttore</w:t>
            </w:r>
          </w:p>
        </w:tc>
        <w:tc>
          <w:tcPr>
            <w:tcW w:w="320" w:type="pct"/>
          </w:tcPr>
          <w:p w14:paraId="647F7DD3" w14:textId="77777777" w:rsidR="00D92794" w:rsidRPr="00E55D3D" w:rsidRDefault="00D92794" w:rsidP="00EA44F2">
            <w:pPr>
              <w:spacing w:after="0"/>
              <w:jc w:val="center"/>
              <w:rPr>
                <w:rFonts w:ascii="Times New Roman" w:eastAsia="Times New Roman" w:hAnsi="Times New Roman"/>
                <w:lang w:val="en-US" w:eastAsia="it-IT"/>
              </w:rPr>
            </w:pPr>
          </w:p>
        </w:tc>
      </w:tr>
      <w:tr w:rsidR="00D92794" w:rsidRPr="00E55D3D" w14:paraId="2F42DBCE" w14:textId="0A0AFECB" w:rsidTr="00EA44F2">
        <w:trPr>
          <w:trHeight w:val="1170"/>
        </w:trPr>
        <w:tc>
          <w:tcPr>
            <w:tcW w:w="535" w:type="pct"/>
            <w:vMerge w:val="restart"/>
            <w:hideMark/>
          </w:tcPr>
          <w:p w14:paraId="724ACD34"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 xml:space="preserve">Altri contenuti </w:t>
            </w:r>
          </w:p>
        </w:tc>
        <w:tc>
          <w:tcPr>
            <w:tcW w:w="495" w:type="pct"/>
            <w:vMerge w:val="restart"/>
            <w:hideMark/>
          </w:tcPr>
          <w:p w14:paraId="3AAF485D"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Prevenzione della Corruzione</w:t>
            </w:r>
          </w:p>
        </w:tc>
        <w:tc>
          <w:tcPr>
            <w:tcW w:w="360" w:type="pct"/>
            <w:hideMark/>
          </w:tcPr>
          <w:p w14:paraId="7177F704"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10, c. 8, lett. a), d.lgs. n. 33/2013</w:t>
            </w:r>
          </w:p>
        </w:tc>
        <w:tc>
          <w:tcPr>
            <w:tcW w:w="548" w:type="pct"/>
            <w:hideMark/>
          </w:tcPr>
          <w:p w14:paraId="224C4F7D"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Piano triennale per la prevenzione della corruzione e della trasparenza</w:t>
            </w:r>
          </w:p>
        </w:tc>
        <w:tc>
          <w:tcPr>
            <w:tcW w:w="780" w:type="pct"/>
            <w:hideMark/>
          </w:tcPr>
          <w:p w14:paraId="64922BC6"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Piano triennale per la prevenzione della corruzione e della trasparenza e suoi allegati, le misure integrative di prevenzione della corruzione individuate ai sensi dell’articolo 1,comma 2-bis della </w:t>
            </w:r>
            <w:r w:rsidRPr="00E55D3D">
              <w:rPr>
                <w:rFonts w:ascii="Times New Roman" w:eastAsia="Times New Roman" w:hAnsi="Times New Roman"/>
                <w:lang w:eastAsia="it-IT"/>
              </w:rPr>
              <w:br/>
              <w:t>legge n. 190 del 2012, (MOG 231)</w:t>
            </w:r>
          </w:p>
        </w:tc>
        <w:tc>
          <w:tcPr>
            <w:tcW w:w="417" w:type="pct"/>
            <w:hideMark/>
          </w:tcPr>
          <w:p w14:paraId="56A64211"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434158AC"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3CF397CD" w14:textId="2017BB77" w:rsidR="00D92794" w:rsidRPr="00E55D3D" w:rsidRDefault="00D92794" w:rsidP="00EA44F2">
            <w:pPr>
              <w:spacing w:after="0"/>
              <w:jc w:val="center"/>
              <w:rPr>
                <w:rFonts w:ascii="Times New Roman" w:eastAsia="Times New Roman" w:hAnsi="Times New Roman"/>
                <w:lang w:eastAsia="it-IT"/>
              </w:rPr>
            </w:pPr>
            <w:bookmarkStart w:id="78" w:name="OLE_LINK27"/>
            <w:bookmarkStart w:id="79" w:name="OLE_LINK28"/>
            <w:r w:rsidRPr="00E55D3D">
              <w:rPr>
                <w:rFonts w:ascii="Times New Roman" w:eastAsia="Times New Roman" w:hAnsi="Times New Roman"/>
                <w:lang w:eastAsia="it-IT"/>
              </w:rPr>
              <w:t>Direttore</w:t>
            </w:r>
            <w:bookmarkEnd w:id="78"/>
            <w:bookmarkEnd w:id="79"/>
          </w:p>
        </w:tc>
        <w:tc>
          <w:tcPr>
            <w:tcW w:w="397" w:type="pct"/>
          </w:tcPr>
          <w:p w14:paraId="68135ABA"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498C87C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2DD5DE1"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2AE1ED94" w14:textId="61675A0D" w:rsidTr="00EA44F2">
        <w:trPr>
          <w:trHeight w:val="1040"/>
        </w:trPr>
        <w:tc>
          <w:tcPr>
            <w:tcW w:w="535" w:type="pct"/>
            <w:vMerge/>
            <w:hideMark/>
          </w:tcPr>
          <w:p w14:paraId="32F72BE1"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4F5B1980"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74EE1744"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8, l. n. 190/2012, Art. 43, c. 1, d.lgs. n. 33/2013</w:t>
            </w:r>
          </w:p>
        </w:tc>
        <w:tc>
          <w:tcPr>
            <w:tcW w:w="548" w:type="pct"/>
            <w:hideMark/>
          </w:tcPr>
          <w:p w14:paraId="6CFF8EC0"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780" w:type="pct"/>
            <w:hideMark/>
          </w:tcPr>
          <w:p w14:paraId="2314501E"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Responsabile della prevenzione della corruzione e della trasparenza</w:t>
            </w:r>
          </w:p>
        </w:tc>
        <w:tc>
          <w:tcPr>
            <w:tcW w:w="417" w:type="pct"/>
            <w:hideMark/>
          </w:tcPr>
          <w:p w14:paraId="5D5245D2"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384D689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0CB29139" w14:textId="530C7B19"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979F0C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617D20D"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4F69257"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4CC69305" w14:textId="125909D8" w:rsidTr="00EA44F2">
        <w:trPr>
          <w:trHeight w:val="520"/>
        </w:trPr>
        <w:tc>
          <w:tcPr>
            <w:tcW w:w="535" w:type="pct"/>
            <w:vMerge/>
            <w:hideMark/>
          </w:tcPr>
          <w:p w14:paraId="38640ABA"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70FC51BE"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1AD8CD8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548" w:type="pct"/>
            <w:hideMark/>
          </w:tcPr>
          <w:p w14:paraId="0A507B80"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Regolamenti per la prevenzione e la repressione della corruzione e dell'illegalità</w:t>
            </w:r>
          </w:p>
        </w:tc>
        <w:tc>
          <w:tcPr>
            <w:tcW w:w="780" w:type="pct"/>
            <w:hideMark/>
          </w:tcPr>
          <w:p w14:paraId="4C9E825D"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Regolamenti per la prevenzione e la repressione della corruzione e dell'illegalità (laddove adottati)</w:t>
            </w:r>
          </w:p>
        </w:tc>
        <w:tc>
          <w:tcPr>
            <w:tcW w:w="417" w:type="pct"/>
            <w:hideMark/>
          </w:tcPr>
          <w:p w14:paraId="77FC11B5"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1C404A7C"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69764917" w14:textId="1472FB44"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9DEF395"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933A17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7CDB6F11"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45B64195" w14:textId="0940E9F2" w:rsidTr="00EA44F2">
        <w:trPr>
          <w:trHeight w:val="780"/>
        </w:trPr>
        <w:tc>
          <w:tcPr>
            <w:tcW w:w="535" w:type="pct"/>
            <w:vMerge/>
            <w:hideMark/>
          </w:tcPr>
          <w:p w14:paraId="79030E97"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0553A6A7"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752D0871"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14, l. n. 190/2012</w:t>
            </w:r>
          </w:p>
        </w:tc>
        <w:tc>
          <w:tcPr>
            <w:tcW w:w="548" w:type="pct"/>
            <w:hideMark/>
          </w:tcPr>
          <w:p w14:paraId="5BA9C498"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Relazione del responsabile della prevenzione della corruzione e della trasparenza </w:t>
            </w:r>
          </w:p>
        </w:tc>
        <w:tc>
          <w:tcPr>
            <w:tcW w:w="780" w:type="pct"/>
            <w:hideMark/>
          </w:tcPr>
          <w:p w14:paraId="1AE7EAA4"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Relazione del responsabile della prevenzione della corruzione recante i risultati dell’attività svolta (entro il 15 dicembre di ogni anno)</w:t>
            </w:r>
          </w:p>
        </w:tc>
        <w:tc>
          <w:tcPr>
            <w:tcW w:w="417" w:type="pct"/>
            <w:hideMark/>
          </w:tcPr>
          <w:p w14:paraId="4E214CE0"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(ex art. 1, c. 14, L. n. 190/2012)</w:t>
            </w:r>
          </w:p>
        </w:tc>
        <w:tc>
          <w:tcPr>
            <w:tcW w:w="397" w:type="pct"/>
          </w:tcPr>
          <w:p w14:paraId="6E8F092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005F574B" w14:textId="1A1E2D8E"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64A4933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8B07CF3"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A5BABAE"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68C8EC18" w14:textId="49D5DF9E" w:rsidTr="00EA44F2">
        <w:trPr>
          <w:trHeight w:val="1500"/>
        </w:trPr>
        <w:tc>
          <w:tcPr>
            <w:tcW w:w="535" w:type="pct"/>
            <w:vMerge/>
            <w:hideMark/>
          </w:tcPr>
          <w:p w14:paraId="7BFEB9A8"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76255BA3"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123974ED"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 c. 3, l. n. 190/2012</w:t>
            </w:r>
          </w:p>
        </w:tc>
        <w:tc>
          <w:tcPr>
            <w:tcW w:w="548" w:type="pct"/>
            <w:hideMark/>
          </w:tcPr>
          <w:p w14:paraId="4147738D"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Provvedimenti adottati dall'A.N.AC. ed atti di adeguamento a tali provvedimenti </w:t>
            </w:r>
          </w:p>
        </w:tc>
        <w:tc>
          <w:tcPr>
            <w:tcW w:w="780" w:type="pct"/>
            <w:hideMark/>
          </w:tcPr>
          <w:p w14:paraId="6D28BEB0"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Provvedimenti adottati dall'A.N.AC. ed atti di adeguamento a tali provvedimenti in materia di vigilanza e controllo nell'anticorruzione</w:t>
            </w:r>
          </w:p>
        </w:tc>
        <w:tc>
          <w:tcPr>
            <w:tcW w:w="417" w:type="pct"/>
            <w:hideMark/>
          </w:tcPr>
          <w:p w14:paraId="4F28574E"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59AA1E6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6E5E4CA8" w14:textId="12C66FDD"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2AFBC0C"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ACDEB4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CF08D16"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7CB17FA2" w14:textId="236152EB" w:rsidTr="00EA44F2">
        <w:trPr>
          <w:trHeight w:val="520"/>
        </w:trPr>
        <w:tc>
          <w:tcPr>
            <w:tcW w:w="535" w:type="pct"/>
            <w:vMerge/>
            <w:hideMark/>
          </w:tcPr>
          <w:p w14:paraId="7F164FF9"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1606FBF2"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24FC2964"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18, c. 5, d.lgs. n. 39/2013</w:t>
            </w:r>
          </w:p>
        </w:tc>
        <w:tc>
          <w:tcPr>
            <w:tcW w:w="548" w:type="pct"/>
            <w:hideMark/>
          </w:tcPr>
          <w:p w14:paraId="78CC96D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Atti di accertamento delle violazioni </w:t>
            </w:r>
          </w:p>
        </w:tc>
        <w:tc>
          <w:tcPr>
            <w:tcW w:w="780" w:type="pct"/>
            <w:hideMark/>
          </w:tcPr>
          <w:p w14:paraId="5BC31104"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Atti di accertamento delle violazioni delle disposizioni  di cui al d.lgs. n. 39/2013</w:t>
            </w:r>
          </w:p>
        </w:tc>
        <w:tc>
          <w:tcPr>
            <w:tcW w:w="417" w:type="pct"/>
            <w:hideMark/>
          </w:tcPr>
          <w:p w14:paraId="6570A3BD"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2D4668F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0135CDBC" w14:textId="61BE2B81"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08225E65"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98C0BE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7B6D79D"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3B8F4003" w14:textId="6C7A7E7F" w:rsidTr="00EA44F2">
        <w:trPr>
          <w:trHeight w:val="1040"/>
        </w:trPr>
        <w:tc>
          <w:tcPr>
            <w:tcW w:w="535" w:type="pct"/>
            <w:vMerge w:val="restart"/>
            <w:hideMark/>
          </w:tcPr>
          <w:p w14:paraId="407A62D3"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 xml:space="preserve">Altri contenuti </w:t>
            </w:r>
          </w:p>
        </w:tc>
        <w:tc>
          <w:tcPr>
            <w:tcW w:w="495" w:type="pct"/>
            <w:vMerge w:val="restart"/>
            <w:hideMark/>
          </w:tcPr>
          <w:p w14:paraId="322E095A"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Accesso civico</w:t>
            </w:r>
          </w:p>
        </w:tc>
        <w:tc>
          <w:tcPr>
            <w:tcW w:w="360" w:type="pct"/>
            <w:hideMark/>
          </w:tcPr>
          <w:p w14:paraId="2B298D3A"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5, c. 1, d.lgs. n. 33/2013 / Art. 2, c. 9-bis, l. 241/90</w:t>
            </w:r>
          </w:p>
        </w:tc>
        <w:tc>
          <w:tcPr>
            <w:tcW w:w="548" w:type="pct"/>
            <w:hideMark/>
          </w:tcPr>
          <w:p w14:paraId="741BA124"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Accesso civico "semplice"concernente dati, documenti e informazioni soggetti a pubblicazione obbligatoria</w:t>
            </w:r>
          </w:p>
        </w:tc>
        <w:tc>
          <w:tcPr>
            <w:tcW w:w="780" w:type="pct"/>
            <w:hideMark/>
          </w:tcPr>
          <w:p w14:paraId="6301CF52"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Nome del Responsabile della prevenzione della corruzione e della trasparenza cui è presentata la richiesta di accesso civico, nonchè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417" w:type="pct"/>
            <w:hideMark/>
          </w:tcPr>
          <w:p w14:paraId="577B76B2"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368578CF"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3978777D" w14:textId="5797D2DF"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D8CCB8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7D68E11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253AD86"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776F81AA" w14:textId="4F34A9FF" w:rsidTr="00EA44F2">
        <w:trPr>
          <w:trHeight w:val="520"/>
        </w:trPr>
        <w:tc>
          <w:tcPr>
            <w:tcW w:w="535" w:type="pct"/>
            <w:vMerge/>
            <w:hideMark/>
          </w:tcPr>
          <w:p w14:paraId="0197903B"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2E84D272"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388A1CEF"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5, c. 2, d.lgs. n. 33/2013</w:t>
            </w:r>
          </w:p>
        </w:tc>
        <w:tc>
          <w:tcPr>
            <w:tcW w:w="548" w:type="pct"/>
            <w:hideMark/>
          </w:tcPr>
          <w:p w14:paraId="2584C0AC"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Accesso civico "generalizzato" concernente dati e documenti ulteriori</w:t>
            </w:r>
          </w:p>
        </w:tc>
        <w:tc>
          <w:tcPr>
            <w:tcW w:w="780" w:type="pct"/>
            <w:hideMark/>
          </w:tcPr>
          <w:p w14:paraId="70E05F59"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Nomi Uffici competenti cui è presentata la richiesta di accesso civico, nonchè modalità per l'esercizio di tale diritto, con indicazione dei recapiti telefonici e delle caselle di posta elettronica istituzionale</w:t>
            </w:r>
          </w:p>
        </w:tc>
        <w:tc>
          <w:tcPr>
            <w:tcW w:w="417" w:type="pct"/>
            <w:hideMark/>
          </w:tcPr>
          <w:p w14:paraId="6AB6C381"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Tempestivo</w:t>
            </w:r>
          </w:p>
        </w:tc>
        <w:tc>
          <w:tcPr>
            <w:tcW w:w="397" w:type="pct"/>
          </w:tcPr>
          <w:p w14:paraId="0077148B"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735BC274" w14:textId="76819B23"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223FD18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5570BE2"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26A7DF2"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0C2CEEAA" w14:textId="3A6E6C61" w:rsidTr="00EA44F2">
        <w:trPr>
          <w:trHeight w:val="1560"/>
        </w:trPr>
        <w:tc>
          <w:tcPr>
            <w:tcW w:w="535" w:type="pct"/>
            <w:vMerge/>
            <w:hideMark/>
          </w:tcPr>
          <w:p w14:paraId="0BCE492D"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03DA04EA"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5DFB3602"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Linee guida Anac FOIA (del. 1309/2016)</w:t>
            </w:r>
          </w:p>
        </w:tc>
        <w:tc>
          <w:tcPr>
            <w:tcW w:w="548" w:type="pct"/>
            <w:hideMark/>
          </w:tcPr>
          <w:p w14:paraId="0953E2FD"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Registro degli accessi </w:t>
            </w:r>
          </w:p>
        </w:tc>
        <w:tc>
          <w:tcPr>
            <w:tcW w:w="780" w:type="pct"/>
            <w:hideMark/>
          </w:tcPr>
          <w:p w14:paraId="7237CBD7"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Elenco delle richieste di accesso (atti, civico e generalizzato) con indicazione dell’oggetto e della data della richiesta nonché del relativo esito con la data della decisione</w:t>
            </w:r>
          </w:p>
        </w:tc>
        <w:tc>
          <w:tcPr>
            <w:tcW w:w="417" w:type="pct"/>
            <w:hideMark/>
          </w:tcPr>
          <w:p w14:paraId="6193DF54"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Semestrale</w:t>
            </w:r>
          </w:p>
        </w:tc>
        <w:tc>
          <w:tcPr>
            <w:tcW w:w="397" w:type="pct"/>
          </w:tcPr>
          <w:p w14:paraId="00EB8CD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per la Prevenzione della Corruzione e della Trasparenza</w:t>
            </w:r>
          </w:p>
        </w:tc>
        <w:tc>
          <w:tcPr>
            <w:tcW w:w="389" w:type="pct"/>
          </w:tcPr>
          <w:p w14:paraId="67868FC2" w14:textId="65297DA8"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045F12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064124C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3940994F"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3FDB3059" w14:textId="7E463DE4" w:rsidTr="00EA44F2">
        <w:trPr>
          <w:trHeight w:val="2130"/>
        </w:trPr>
        <w:tc>
          <w:tcPr>
            <w:tcW w:w="535" w:type="pct"/>
            <w:vMerge w:val="restart"/>
            <w:hideMark/>
          </w:tcPr>
          <w:p w14:paraId="32CCB9B7"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Altri contenuti</w:t>
            </w:r>
          </w:p>
        </w:tc>
        <w:tc>
          <w:tcPr>
            <w:tcW w:w="495" w:type="pct"/>
            <w:vMerge w:val="restart"/>
            <w:hideMark/>
          </w:tcPr>
          <w:p w14:paraId="72FD5FAB" w14:textId="77777777" w:rsidR="00D92794" w:rsidRPr="00E55D3D" w:rsidRDefault="00D92794" w:rsidP="00EA44F2">
            <w:pPr>
              <w:spacing w:after="0"/>
              <w:jc w:val="center"/>
              <w:rPr>
                <w:rFonts w:ascii="Times New Roman" w:eastAsia="Times New Roman" w:hAnsi="Times New Roman"/>
                <w:b/>
                <w:bCs/>
                <w:lang w:eastAsia="it-IT"/>
              </w:rPr>
            </w:pPr>
            <w:r w:rsidRPr="00E55D3D">
              <w:rPr>
                <w:rFonts w:ascii="Times New Roman" w:eastAsia="Times New Roman" w:hAnsi="Times New Roman"/>
                <w:b/>
                <w:bCs/>
                <w:lang w:eastAsia="it-IT"/>
              </w:rPr>
              <w:t>Accessibilità e Catalogo dei dati, metadati e banche dati</w:t>
            </w:r>
          </w:p>
        </w:tc>
        <w:tc>
          <w:tcPr>
            <w:tcW w:w="360" w:type="pct"/>
            <w:hideMark/>
          </w:tcPr>
          <w:p w14:paraId="7D4C1A2E"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 xml:space="preserve">Art. 53, c. 1 bis, d.lgs. 82/2005 modificato dall’art. 43 del d.lgs. 179/16 </w:t>
            </w:r>
          </w:p>
        </w:tc>
        <w:tc>
          <w:tcPr>
            <w:tcW w:w="548" w:type="pct"/>
            <w:hideMark/>
          </w:tcPr>
          <w:p w14:paraId="6B9548AD"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Catalogo dei dati, metadati e delle banche dati</w:t>
            </w:r>
          </w:p>
        </w:tc>
        <w:tc>
          <w:tcPr>
            <w:tcW w:w="780" w:type="pct"/>
            <w:hideMark/>
          </w:tcPr>
          <w:p w14:paraId="5911F953"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Catalogo dei dati, dei metadati definitivi e delle relative banche dati in possesso delle amministrazioni, da pubblicare anche  tramite link al Repertorio nazionale dei dati territoriali (www.rndt.gov.it), al  catalogo dei dati della PA e delle banche dati  www.dati.gov.it e e  http://basidati.agid.gov.it/catalogo gestiti da AGID</w:t>
            </w:r>
          </w:p>
        </w:tc>
        <w:tc>
          <w:tcPr>
            <w:tcW w:w="417" w:type="pct"/>
            <w:hideMark/>
          </w:tcPr>
          <w:p w14:paraId="2196D552"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Tempestivo </w:t>
            </w:r>
          </w:p>
        </w:tc>
        <w:tc>
          <w:tcPr>
            <w:tcW w:w="397" w:type="pct"/>
          </w:tcPr>
          <w:p w14:paraId="3282816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53AB4BB8" w14:textId="03C67E43"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6D84C2FC"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19392207"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67C15DFE"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7AD8CDB1" w14:textId="003FD762" w:rsidTr="00EA44F2">
        <w:trPr>
          <w:trHeight w:val="1635"/>
        </w:trPr>
        <w:tc>
          <w:tcPr>
            <w:tcW w:w="535" w:type="pct"/>
            <w:vMerge/>
            <w:hideMark/>
          </w:tcPr>
          <w:p w14:paraId="56DA9CF3"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1BC3EF38"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46BD021F"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53, c. 1,  bis, d.lgs. 82/2005</w:t>
            </w:r>
          </w:p>
        </w:tc>
        <w:tc>
          <w:tcPr>
            <w:tcW w:w="548" w:type="pct"/>
            <w:hideMark/>
          </w:tcPr>
          <w:p w14:paraId="5C0743BD"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Regolamenti</w:t>
            </w:r>
          </w:p>
        </w:tc>
        <w:tc>
          <w:tcPr>
            <w:tcW w:w="780" w:type="pct"/>
            <w:hideMark/>
          </w:tcPr>
          <w:p w14:paraId="1DBE99C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Regolamenti che disciplinano l'esercizio della facoltà di accesso telematico e il riutilizzo dei dati, fatti salvi i dati presenti in Anagrafe tributaria</w:t>
            </w:r>
          </w:p>
        </w:tc>
        <w:tc>
          <w:tcPr>
            <w:tcW w:w="417" w:type="pct"/>
            <w:hideMark/>
          </w:tcPr>
          <w:p w14:paraId="341D50C3"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Annuale</w:t>
            </w:r>
          </w:p>
        </w:tc>
        <w:tc>
          <w:tcPr>
            <w:tcW w:w="397" w:type="pct"/>
          </w:tcPr>
          <w:p w14:paraId="63B025E6"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77AAD952" w14:textId="70E676DA"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706006C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EF151B8"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2C36729D"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190A5959" w14:textId="3FD7CABA" w:rsidTr="00EA44F2">
        <w:trPr>
          <w:trHeight w:val="1820"/>
        </w:trPr>
        <w:tc>
          <w:tcPr>
            <w:tcW w:w="535" w:type="pct"/>
            <w:vMerge/>
            <w:hideMark/>
          </w:tcPr>
          <w:p w14:paraId="6A57F4F0" w14:textId="77777777" w:rsidR="00D92794" w:rsidRPr="00E55D3D" w:rsidRDefault="00D92794" w:rsidP="00EA44F2">
            <w:pPr>
              <w:spacing w:after="0"/>
              <w:rPr>
                <w:rFonts w:ascii="Times New Roman" w:eastAsia="Times New Roman" w:hAnsi="Times New Roman"/>
                <w:b/>
                <w:bCs/>
                <w:lang w:eastAsia="it-IT"/>
              </w:rPr>
            </w:pPr>
          </w:p>
        </w:tc>
        <w:tc>
          <w:tcPr>
            <w:tcW w:w="495" w:type="pct"/>
            <w:vMerge/>
            <w:hideMark/>
          </w:tcPr>
          <w:p w14:paraId="4B5C7BEB" w14:textId="77777777" w:rsidR="00D92794" w:rsidRPr="00E55D3D" w:rsidRDefault="00D92794" w:rsidP="00EA44F2">
            <w:pPr>
              <w:spacing w:after="0"/>
              <w:rPr>
                <w:rFonts w:ascii="Times New Roman" w:eastAsia="Times New Roman" w:hAnsi="Times New Roman"/>
                <w:b/>
                <w:bCs/>
                <w:lang w:eastAsia="it-IT"/>
              </w:rPr>
            </w:pPr>
          </w:p>
        </w:tc>
        <w:tc>
          <w:tcPr>
            <w:tcW w:w="360" w:type="pct"/>
            <w:hideMark/>
          </w:tcPr>
          <w:p w14:paraId="360AD351"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xml:space="preserve">Art. 9, c. 7, d.l. n. 179/2012 convertito con modificazioni dalla L. 17 dicembre 2012, n. 221 </w:t>
            </w:r>
          </w:p>
        </w:tc>
        <w:tc>
          <w:tcPr>
            <w:tcW w:w="548" w:type="pct"/>
            <w:hideMark/>
          </w:tcPr>
          <w:p w14:paraId="5859A84F"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Obiettivi di accessibilità</w:t>
            </w:r>
            <w:r w:rsidRPr="00E55D3D">
              <w:rPr>
                <w:rFonts w:ascii="Times New Roman" w:eastAsia="Times New Roman" w:hAnsi="Times New Roman"/>
                <w:lang w:eastAsia="it-IT"/>
              </w:rPr>
              <w:br/>
            </w:r>
            <w:r w:rsidRPr="00E55D3D">
              <w:rPr>
                <w:rFonts w:ascii="Times New Roman" w:eastAsia="Times New Roman" w:hAnsi="Times New Roman"/>
                <w:lang w:eastAsia="it-IT"/>
              </w:rPr>
              <w:br/>
              <w:t xml:space="preserve">(da pubblicare secondo le indicazioni contenute nella circolare dell'Agenzia per l'Italia digitale n. 1/2016 e s.m.i.) </w:t>
            </w:r>
          </w:p>
        </w:tc>
        <w:tc>
          <w:tcPr>
            <w:tcW w:w="780" w:type="pct"/>
            <w:hideMark/>
          </w:tcPr>
          <w:p w14:paraId="029ACF65"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Obiettivi di accessibilità dei soggetti disabili agli strumenti informatici per l'anno corrente (entro il 31 marzo di ogni anno) e lo stato di attuazione del "piano per l'utilizzo del telelavoro" nella propria organizzazione</w:t>
            </w:r>
          </w:p>
        </w:tc>
        <w:tc>
          <w:tcPr>
            <w:tcW w:w="417" w:type="pct"/>
            <w:hideMark/>
          </w:tcPr>
          <w:p w14:paraId="0813105D"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 xml:space="preserve">Annuale </w:t>
            </w:r>
            <w:r w:rsidRPr="00E55D3D">
              <w:rPr>
                <w:rFonts w:ascii="Times New Roman" w:eastAsia="Times New Roman" w:hAnsi="Times New Roman"/>
                <w:lang w:val="en-US" w:eastAsia="it-IT"/>
              </w:rPr>
              <w:br/>
              <w:t>(ex art. 9, c. 7, D.L. n. 179/2012)</w:t>
            </w:r>
          </w:p>
        </w:tc>
        <w:tc>
          <w:tcPr>
            <w:tcW w:w="397" w:type="pct"/>
          </w:tcPr>
          <w:p w14:paraId="5E677BE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43084B22" w14:textId="546A70F8"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30373131"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5066F67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548913B1"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47ADC9EE" w14:textId="29C54A23" w:rsidTr="00EA44F2">
        <w:trPr>
          <w:trHeight w:val="2490"/>
        </w:trPr>
        <w:tc>
          <w:tcPr>
            <w:tcW w:w="535" w:type="pct"/>
            <w:hideMark/>
          </w:tcPr>
          <w:p w14:paraId="3D12798F"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Altri contenuti</w:t>
            </w:r>
          </w:p>
        </w:tc>
        <w:tc>
          <w:tcPr>
            <w:tcW w:w="495" w:type="pct"/>
            <w:hideMark/>
          </w:tcPr>
          <w:p w14:paraId="08CE2EB5" w14:textId="77777777" w:rsidR="00D92794" w:rsidRPr="00E55D3D" w:rsidRDefault="00D92794" w:rsidP="00EA44F2">
            <w:pPr>
              <w:spacing w:after="0"/>
              <w:jc w:val="center"/>
              <w:rPr>
                <w:rFonts w:ascii="Times New Roman" w:eastAsia="Times New Roman" w:hAnsi="Times New Roman"/>
                <w:b/>
                <w:bCs/>
                <w:lang w:val="en-US" w:eastAsia="it-IT"/>
              </w:rPr>
            </w:pPr>
            <w:r w:rsidRPr="00E55D3D">
              <w:rPr>
                <w:rFonts w:ascii="Times New Roman" w:eastAsia="Times New Roman" w:hAnsi="Times New Roman"/>
                <w:b/>
                <w:bCs/>
                <w:lang w:val="en-US" w:eastAsia="it-IT"/>
              </w:rPr>
              <w:t>Dati ulteriori</w:t>
            </w:r>
          </w:p>
        </w:tc>
        <w:tc>
          <w:tcPr>
            <w:tcW w:w="360" w:type="pct"/>
            <w:hideMark/>
          </w:tcPr>
          <w:p w14:paraId="68E27B5E"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val="en-US" w:eastAsia="it-IT"/>
              </w:rPr>
              <w:t>Art. 7-bis, c. 3, d.lgs. n. 33/2013</w:t>
            </w:r>
            <w:r w:rsidRPr="00E55D3D">
              <w:rPr>
                <w:rFonts w:ascii="Times New Roman" w:eastAsia="Times New Roman" w:hAnsi="Times New Roman"/>
                <w:lang w:val="en-US" w:eastAsia="it-IT"/>
              </w:rPr>
              <w:br/>
              <w:t>Art. 1, c. 9, lett. f), l. n. 190/2012</w:t>
            </w:r>
          </w:p>
        </w:tc>
        <w:tc>
          <w:tcPr>
            <w:tcW w:w="548" w:type="pct"/>
            <w:hideMark/>
          </w:tcPr>
          <w:p w14:paraId="53A3A608" w14:textId="77777777" w:rsidR="00D92794" w:rsidRPr="00E55D3D" w:rsidRDefault="00D92794" w:rsidP="00EA44F2">
            <w:pPr>
              <w:spacing w:after="0"/>
              <w:rPr>
                <w:rFonts w:ascii="Times New Roman" w:eastAsia="Times New Roman" w:hAnsi="Times New Roman"/>
                <w:lang w:val="en-US" w:eastAsia="it-IT"/>
              </w:rPr>
            </w:pPr>
            <w:r w:rsidRPr="00E55D3D">
              <w:rPr>
                <w:rFonts w:ascii="Times New Roman" w:eastAsia="Times New Roman" w:hAnsi="Times New Roman"/>
                <w:lang w:eastAsia="it-IT"/>
              </w:rPr>
              <w:t>Dati ulteriori</w:t>
            </w:r>
            <w:r w:rsidRPr="00E55D3D">
              <w:rPr>
                <w:rFonts w:ascii="Times New Roman" w:eastAsia="Times New Roman" w:hAnsi="Times New Roman"/>
                <w:lang w:eastAsia="it-IT"/>
              </w:rPr>
              <w:br/>
            </w:r>
            <w:r w:rsidRPr="00E55D3D">
              <w:rPr>
                <w:rFonts w:ascii="Times New Roman" w:eastAsia="Times New Roman" w:hAnsi="Times New Roman"/>
                <w:lang w:eastAsia="it-IT"/>
              </w:rPr>
              <w:br/>
              <w:t xml:space="preserve">(NB: nel caso di pubblicazione di dati non previsti da norme di legge si deve procedere alla anonimizzazione dei dati personali eventualmente presenti, in virtù di quanto disposto dall'art. </w:t>
            </w:r>
            <w:r w:rsidRPr="00E55D3D">
              <w:rPr>
                <w:rFonts w:ascii="Times New Roman" w:eastAsia="Times New Roman" w:hAnsi="Times New Roman"/>
                <w:lang w:val="en-US" w:eastAsia="it-IT"/>
              </w:rPr>
              <w:t>4, c. 3, del d.lgs. n. 33/2013)</w:t>
            </w:r>
          </w:p>
        </w:tc>
        <w:tc>
          <w:tcPr>
            <w:tcW w:w="780" w:type="pct"/>
            <w:hideMark/>
          </w:tcPr>
          <w:p w14:paraId="4825556D"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Dati, informazioni e documenti ulteriori che le pubbliche amministrazioni non hanno l'obbligo di pubblicare ai sensi della normativa vigente e che non sono riconducibili alle sottosezioni indicate</w:t>
            </w:r>
          </w:p>
        </w:tc>
        <w:tc>
          <w:tcPr>
            <w:tcW w:w="417" w:type="pct"/>
            <w:hideMark/>
          </w:tcPr>
          <w:p w14:paraId="5B4B0C3D" w14:textId="77777777" w:rsidR="00D92794" w:rsidRPr="00E55D3D" w:rsidRDefault="00D92794" w:rsidP="00EA44F2">
            <w:pPr>
              <w:spacing w:after="0"/>
              <w:jc w:val="center"/>
              <w:rPr>
                <w:rFonts w:ascii="Times New Roman" w:eastAsia="Times New Roman" w:hAnsi="Times New Roman"/>
                <w:lang w:val="en-US" w:eastAsia="it-IT"/>
              </w:rPr>
            </w:pPr>
            <w:r w:rsidRPr="00E55D3D">
              <w:rPr>
                <w:rFonts w:ascii="Times New Roman" w:eastAsia="Times New Roman" w:hAnsi="Times New Roman"/>
                <w:lang w:val="en-US" w:eastAsia="it-IT"/>
              </w:rPr>
              <w:t>….</w:t>
            </w:r>
          </w:p>
        </w:tc>
        <w:tc>
          <w:tcPr>
            <w:tcW w:w="397" w:type="pct"/>
          </w:tcPr>
          <w:p w14:paraId="6921719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89" w:type="pct"/>
          </w:tcPr>
          <w:p w14:paraId="430FFAEF" w14:textId="127CC9F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97" w:type="pct"/>
          </w:tcPr>
          <w:p w14:paraId="571A826E"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Responsabile Ufficio Monitoraggio e Comunicazione</w:t>
            </w:r>
          </w:p>
        </w:tc>
        <w:tc>
          <w:tcPr>
            <w:tcW w:w="363" w:type="pct"/>
          </w:tcPr>
          <w:p w14:paraId="2F0AAD79" w14:textId="77777777" w:rsidR="00D92794" w:rsidRPr="00E55D3D" w:rsidRDefault="00D92794" w:rsidP="00EA44F2">
            <w:pPr>
              <w:spacing w:after="0"/>
              <w:jc w:val="center"/>
              <w:rPr>
                <w:rFonts w:ascii="Times New Roman" w:eastAsia="Times New Roman" w:hAnsi="Times New Roman"/>
                <w:lang w:eastAsia="it-IT"/>
              </w:rPr>
            </w:pPr>
            <w:r w:rsidRPr="00E55D3D">
              <w:rPr>
                <w:rFonts w:ascii="Times New Roman" w:eastAsia="Times New Roman" w:hAnsi="Times New Roman"/>
                <w:lang w:eastAsia="it-IT"/>
              </w:rPr>
              <w:t>Direttore</w:t>
            </w:r>
          </w:p>
        </w:tc>
        <w:tc>
          <w:tcPr>
            <w:tcW w:w="320" w:type="pct"/>
          </w:tcPr>
          <w:p w14:paraId="10B9FC95"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40213680" w14:textId="4A1B87C4" w:rsidTr="00EA44F2">
        <w:trPr>
          <w:trHeight w:val="280"/>
        </w:trPr>
        <w:tc>
          <w:tcPr>
            <w:tcW w:w="535" w:type="pct"/>
            <w:hideMark/>
          </w:tcPr>
          <w:p w14:paraId="71289A88" w14:textId="77777777" w:rsidR="00D92794" w:rsidRPr="00E55D3D" w:rsidRDefault="00D92794" w:rsidP="00EA44F2">
            <w:pPr>
              <w:spacing w:after="0"/>
              <w:rPr>
                <w:rFonts w:ascii="Times New Roman" w:eastAsia="Times New Roman" w:hAnsi="Times New Roman"/>
                <w:lang w:eastAsia="it-IT"/>
              </w:rPr>
            </w:pPr>
            <w:r w:rsidRPr="00E55D3D">
              <w:rPr>
                <w:rFonts w:ascii="Times New Roman" w:eastAsia="Times New Roman" w:hAnsi="Times New Roman"/>
                <w:lang w:eastAsia="it-IT"/>
              </w:rPr>
              <w:t> </w:t>
            </w:r>
          </w:p>
        </w:tc>
        <w:tc>
          <w:tcPr>
            <w:tcW w:w="495" w:type="pct"/>
            <w:hideMark/>
          </w:tcPr>
          <w:p w14:paraId="3DBD42E6" w14:textId="77777777" w:rsidR="00D92794" w:rsidRPr="00E55D3D" w:rsidRDefault="00D92794" w:rsidP="00EA44F2">
            <w:pPr>
              <w:spacing w:after="0"/>
              <w:rPr>
                <w:rFonts w:ascii="Times New Roman" w:eastAsia="Times New Roman" w:hAnsi="Times New Roman"/>
                <w:lang w:eastAsia="it-IT"/>
              </w:rPr>
            </w:pPr>
          </w:p>
        </w:tc>
        <w:tc>
          <w:tcPr>
            <w:tcW w:w="360" w:type="pct"/>
            <w:hideMark/>
          </w:tcPr>
          <w:p w14:paraId="20BC5630" w14:textId="77777777" w:rsidR="00D92794" w:rsidRPr="00E55D3D" w:rsidRDefault="00D92794" w:rsidP="00EA44F2">
            <w:pPr>
              <w:spacing w:after="0"/>
              <w:rPr>
                <w:rFonts w:ascii="Times New Roman" w:eastAsia="Times New Roman" w:hAnsi="Times New Roman"/>
                <w:lang w:eastAsia="it-IT"/>
              </w:rPr>
            </w:pPr>
          </w:p>
        </w:tc>
        <w:tc>
          <w:tcPr>
            <w:tcW w:w="548" w:type="pct"/>
            <w:hideMark/>
          </w:tcPr>
          <w:p w14:paraId="744320BD" w14:textId="77777777" w:rsidR="00D92794" w:rsidRPr="00E55D3D" w:rsidRDefault="00D92794" w:rsidP="00EA44F2">
            <w:pPr>
              <w:spacing w:after="0"/>
              <w:rPr>
                <w:rFonts w:ascii="Times New Roman" w:eastAsia="Times New Roman" w:hAnsi="Times New Roman"/>
                <w:lang w:eastAsia="it-IT"/>
              </w:rPr>
            </w:pPr>
          </w:p>
        </w:tc>
        <w:tc>
          <w:tcPr>
            <w:tcW w:w="780" w:type="pct"/>
            <w:hideMark/>
          </w:tcPr>
          <w:p w14:paraId="4E4BE06E" w14:textId="77777777" w:rsidR="00D92794" w:rsidRPr="00E55D3D" w:rsidRDefault="00D92794" w:rsidP="00EA44F2">
            <w:pPr>
              <w:spacing w:after="0"/>
              <w:rPr>
                <w:rFonts w:ascii="Times New Roman" w:eastAsia="Times New Roman" w:hAnsi="Times New Roman"/>
                <w:lang w:eastAsia="it-IT"/>
              </w:rPr>
            </w:pPr>
          </w:p>
        </w:tc>
        <w:tc>
          <w:tcPr>
            <w:tcW w:w="417" w:type="pct"/>
            <w:hideMark/>
          </w:tcPr>
          <w:p w14:paraId="4FEDB9D8" w14:textId="77777777" w:rsidR="00D92794" w:rsidRPr="00E55D3D" w:rsidRDefault="00D92794" w:rsidP="00EA44F2">
            <w:pPr>
              <w:spacing w:after="0"/>
              <w:jc w:val="center"/>
              <w:rPr>
                <w:rFonts w:ascii="Times New Roman" w:eastAsia="Times New Roman" w:hAnsi="Times New Roman"/>
                <w:lang w:eastAsia="it-IT"/>
              </w:rPr>
            </w:pPr>
          </w:p>
        </w:tc>
        <w:tc>
          <w:tcPr>
            <w:tcW w:w="397" w:type="pct"/>
          </w:tcPr>
          <w:p w14:paraId="6DFF8429" w14:textId="77777777" w:rsidR="00D92794" w:rsidRPr="00E55D3D" w:rsidRDefault="00D92794" w:rsidP="00EA44F2">
            <w:pPr>
              <w:spacing w:after="0"/>
              <w:jc w:val="center"/>
              <w:rPr>
                <w:rFonts w:ascii="Times New Roman" w:eastAsia="Times New Roman" w:hAnsi="Times New Roman"/>
                <w:lang w:eastAsia="it-IT"/>
              </w:rPr>
            </w:pPr>
          </w:p>
        </w:tc>
        <w:tc>
          <w:tcPr>
            <w:tcW w:w="389" w:type="pct"/>
          </w:tcPr>
          <w:p w14:paraId="7E7DF9EC" w14:textId="77777777" w:rsidR="00D92794" w:rsidRPr="00E55D3D" w:rsidRDefault="00D92794" w:rsidP="00EA44F2">
            <w:pPr>
              <w:spacing w:after="0"/>
              <w:jc w:val="center"/>
              <w:rPr>
                <w:rFonts w:ascii="Times New Roman" w:eastAsia="Times New Roman" w:hAnsi="Times New Roman"/>
                <w:lang w:eastAsia="it-IT"/>
              </w:rPr>
            </w:pPr>
          </w:p>
        </w:tc>
        <w:tc>
          <w:tcPr>
            <w:tcW w:w="397" w:type="pct"/>
          </w:tcPr>
          <w:p w14:paraId="41E9DBA1" w14:textId="79C3E261" w:rsidR="00D92794" w:rsidRPr="00E55D3D" w:rsidRDefault="00D92794" w:rsidP="00EA44F2">
            <w:pPr>
              <w:spacing w:after="0"/>
              <w:jc w:val="center"/>
              <w:rPr>
                <w:rFonts w:ascii="Times New Roman" w:eastAsia="Times New Roman" w:hAnsi="Times New Roman"/>
                <w:lang w:eastAsia="it-IT"/>
              </w:rPr>
            </w:pPr>
          </w:p>
        </w:tc>
        <w:tc>
          <w:tcPr>
            <w:tcW w:w="363" w:type="pct"/>
          </w:tcPr>
          <w:p w14:paraId="439B83EF" w14:textId="585CC379" w:rsidR="00D92794" w:rsidRPr="00E55D3D" w:rsidRDefault="00D92794" w:rsidP="00EA44F2">
            <w:pPr>
              <w:spacing w:after="0"/>
              <w:jc w:val="center"/>
              <w:rPr>
                <w:rFonts w:ascii="Times New Roman" w:eastAsia="Times New Roman" w:hAnsi="Times New Roman"/>
                <w:lang w:eastAsia="it-IT"/>
              </w:rPr>
            </w:pPr>
          </w:p>
        </w:tc>
        <w:tc>
          <w:tcPr>
            <w:tcW w:w="320" w:type="pct"/>
          </w:tcPr>
          <w:p w14:paraId="1D34476B" w14:textId="77777777" w:rsidR="00D92794" w:rsidRPr="00E55D3D" w:rsidRDefault="00D92794" w:rsidP="00EA44F2">
            <w:pPr>
              <w:spacing w:after="0"/>
              <w:jc w:val="center"/>
              <w:rPr>
                <w:rFonts w:ascii="Times New Roman" w:eastAsia="Times New Roman" w:hAnsi="Times New Roman"/>
                <w:lang w:eastAsia="it-IT"/>
              </w:rPr>
            </w:pPr>
          </w:p>
        </w:tc>
      </w:tr>
      <w:tr w:rsidR="00D92794" w:rsidRPr="00E55D3D" w14:paraId="66AABAE8" w14:textId="79A485D8" w:rsidTr="00EA44F2">
        <w:trPr>
          <w:trHeight w:val="280"/>
        </w:trPr>
        <w:tc>
          <w:tcPr>
            <w:tcW w:w="3135" w:type="pct"/>
            <w:gridSpan w:val="6"/>
          </w:tcPr>
          <w:p w14:paraId="55349BB3" w14:textId="00D242DB" w:rsidR="00D92794" w:rsidRPr="00E55D3D" w:rsidRDefault="00D92794" w:rsidP="00EA44F2">
            <w:pPr>
              <w:spacing w:after="0"/>
              <w:rPr>
                <w:rFonts w:ascii="Times New Roman" w:eastAsia="Times New Roman" w:hAnsi="Times New Roman"/>
                <w:lang w:val="en-US" w:eastAsia="it-IT"/>
              </w:rPr>
            </w:pPr>
          </w:p>
        </w:tc>
        <w:tc>
          <w:tcPr>
            <w:tcW w:w="397" w:type="pct"/>
          </w:tcPr>
          <w:p w14:paraId="5E45FBA4" w14:textId="77777777" w:rsidR="00D92794" w:rsidRPr="00E55D3D" w:rsidRDefault="00D92794" w:rsidP="00EA44F2">
            <w:pPr>
              <w:spacing w:after="0"/>
              <w:rPr>
                <w:rFonts w:ascii="Times New Roman" w:eastAsia="Times New Roman" w:hAnsi="Times New Roman"/>
                <w:lang w:val="en-US" w:eastAsia="it-IT"/>
              </w:rPr>
            </w:pPr>
          </w:p>
        </w:tc>
        <w:tc>
          <w:tcPr>
            <w:tcW w:w="389" w:type="pct"/>
          </w:tcPr>
          <w:p w14:paraId="3DD3A5B5" w14:textId="77777777" w:rsidR="00D92794" w:rsidRPr="00E55D3D" w:rsidRDefault="00D92794" w:rsidP="00EA44F2">
            <w:pPr>
              <w:spacing w:after="0"/>
              <w:rPr>
                <w:rFonts w:ascii="Times New Roman" w:eastAsia="Times New Roman" w:hAnsi="Times New Roman"/>
                <w:lang w:val="en-US" w:eastAsia="it-IT"/>
              </w:rPr>
            </w:pPr>
          </w:p>
        </w:tc>
        <w:tc>
          <w:tcPr>
            <w:tcW w:w="397" w:type="pct"/>
          </w:tcPr>
          <w:p w14:paraId="7B88F681" w14:textId="77777777" w:rsidR="00D92794" w:rsidRPr="00E55D3D" w:rsidRDefault="00D92794" w:rsidP="00EA44F2">
            <w:pPr>
              <w:spacing w:after="0"/>
              <w:rPr>
                <w:rFonts w:ascii="Times New Roman" w:eastAsia="Times New Roman" w:hAnsi="Times New Roman"/>
                <w:lang w:val="en-US" w:eastAsia="it-IT"/>
              </w:rPr>
            </w:pPr>
          </w:p>
        </w:tc>
        <w:tc>
          <w:tcPr>
            <w:tcW w:w="363" w:type="pct"/>
          </w:tcPr>
          <w:p w14:paraId="5065A654" w14:textId="77777777" w:rsidR="00D92794" w:rsidRPr="00E55D3D" w:rsidRDefault="00D92794" w:rsidP="00EA44F2">
            <w:pPr>
              <w:spacing w:after="0"/>
              <w:rPr>
                <w:rFonts w:ascii="Times New Roman" w:eastAsia="Times New Roman" w:hAnsi="Times New Roman"/>
                <w:lang w:val="en-US" w:eastAsia="it-IT"/>
              </w:rPr>
            </w:pPr>
          </w:p>
        </w:tc>
        <w:tc>
          <w:tcPr>
            <w:tcW w:w="320" w:type="pct"/>
          </w:tcPr>
          <w:p w14:paraId="37AFB597" w14:textId="77777777" w:rsidR="00D92794" w:rsidRPr="00E55D3D" w:rsidRDefault="00D92794" w:rsidP="00EA44F2">
            <w:pPr>
              <w:spacing w:after="0"/>
              <w:rPr>
                <w:rFonts w:ascii="Times New Roman" w:eastAsia="Times New Roman" w:hAnsi="Times New Roman"/>
                <w:lang w:val="en-US" w:eastAsia="it-IT"/>
              </w:rPr>
            </w:pPr>
          </w:p>
        </w:tc>
      </w:tr>
    </w:tbl>
    <w:p w14:paraId="3ED140AE" w14:textId="6AD092E1" w:rsidR="00B15B7E" w:rsidRPr="00E55D3D" w:rsidRDefault="00B15B7E" w:rsidP="006478D4">
      <w:pPr>
        <w:jc w:val="both"/>
        <w:rPr>
          <w:rFonts w:ascii="Times New Roman" w:hAnsi="Times New Roman"/>
          <w:sz w:val="24"/>
          <w:szCs w:val="24"/>
        </w:rPr>
      </w:pPr>
    </w:p>
    <w:p w14:paraId="63B5B3CC" w14:textId="2B00F86B" w:rsidR="00357606" w:rsidRPr="00E55D3D" w:rsidRDefault="00357606" w:rsidP="006478D4">
      <w:pPr>
        <w:jc w:val="both"/>
        <w:rPr>
          <w:rFonts w:ascii="Times New Roman" w:hAnsi="Times New Roman"/>
          <w:sz w:val="24"/>
          <w:szCs w:val="24"/>
        </w:rPr>
      </w:pPr>
      <w:r w:rsidRPr="00E55D3D">
        <w:rPr>
          <w:rFonts w:ascii="Times New Roman" w:hAnsi="Times New Roman"/>
          <w:sz w:val="24"/>
          <w:szCs w:val="24"/>
        </w:rPr>
        <w:t>Si riportano, inoltre, si seguito per completezza le associazioni tra obiettivi strategici in materia di trasparenz</w:t>
      </w:r>
      <w:r w:rsidR="0067342A" w:rsidRPr="00E55D3D">
        <w:rPr>
          <w:rFonts w:ascii="Times New Roman" w:hAnsi="Times New Roman"/>
          <w:sz w:val="24"/>
          <w:szCs w:val="24"/>
        </w:rPr>
        <w:t>a</w:t>
      </w:r>
      <w:r w:rsidRPr="00E55D3D">
        <w:rPr>
          <w:rFonts w:ascii="Times New Roman" w:hAnsi="Times New Roman"/>
          <w:sz w:val="24"/>
          <w:szCs w:val="24"/>
        </w:rPr>
        <w:t>, Strutture Dirigenziali ed Uffici</w:t>
      </w:r>
    </w:p>
    <w:tbl>
      <w:tblPr>
        <w:tblStyle w:val="Grigliatabella"/>
        <w:tblW w:w="0" w:type="auto"/>
        <w:tblLook w:val="04A0" w:firstRow="1" w:lastRow="0" w:firstColumn="1" w:lastColumn="0" w:noHBand="0" w:noVBand="1"/>
      </w:tblPr>
      <w:tblGrid>
        <w:gridCol w:w="4903"/>
        <w:gridCol w:w="4903"/>
        <w:gridCol w:w="4903"/>
      </w:tblGrid>
      <w:tr w:rsidR="0067342A" w:rsidRPr="00E55D3D" w14:paraId="0820B5E9" w14:textId="77777777" w:rsidTr="0067342A">
        <w:tc>
          <w:tcPr>
            <w:tcW w:w="4903" w:type="dxa"/>
          </w:tcPr>
          <w:p w14:paraId="77EAC678" w14:textId="4243CE66" w:rsidR="0067342A" w:rsidRPr="00E55D3D" w:rsidRDefault="0067342A" w:rsidP="00B971A5">
            <w:pPr>
              <w:jc w:val="center"/>
              <w:rPr>
                <w:rFonts w:ascii="Times New Roman" w:hAnsi="Times New Roman"/>
                <w:b/>
                <w:sz w:val="24"/>
                <w:szCs w:val="24"/>
              </w:rPr>
            </w:pPr>
            <w:r w:rsidRPr="00E55D3D">
              <w:rPr>
                <w:rFonts w:ascii="Times New Roman" w:hAnsi="Times New Roman"/>
                <w:b/>
                <w:sz w:val="24"/>
                <w:szCs w:val="24"/>
              </w:rPr>
              <w:t>OBIETTIVO STRATEGICO</w:t>
            </w:r>
          </w:p>
        </w:tc>
        <w:tc>
          <w:tcPr>
            <w:tcW w:w="4903" w:type="dxa"/>
          </w:tcPr>
          <w:p w14:paraId="04CCD69E" w14:textId="5758B910" w:rsidR="0067342A" w:rsidRPr="00E55D3D" w:rsidRDefault="0067342A" w:rsidP="00B971A5">
            <w:pPr>
              <w:pStyle w:val="Paragrafoelenco"/>
              <w:ind w:left="765"/>
              <w:jc w:val="center"/>
              <w:rPr>
                <w:rFonts w:ascii="Times New Roman" w:hAnsi="Times New Roman"/>
                <w:b/>
                <w:sz w:val="24"/>
                <w:szCs w:val="24"/>
              </w:rPr>
            </w:pPr>
            <w:r w:rsidRPr="00E55D3D">
              <w:rPr>
                <w:rFonts w:ascii="Times New Roman" w:hAnsi="Times New Roman"/>
                <w:b/>
                <w:sz w:val="24"/>
                <w:szCs w:val="24"/>
              </w:rPr>
              <w:t>STRUTTURA</w:t>
            </w:r>
          </w:p>
        </w:tc>
        <w:tc>
          <w:tcPr>
            <w:tcW w:w="4903" w:type="dxa"/>
          </w:tcPr>
          <w:p w14:paraId="415229F7" w14:textId="6C3E9E69" w:rsidR="0067342A" w:rsidRPr="00E55D3D" w:rsidRDefault="0067342A" w:rsidP="00B971A5">
            <w:pPr>
              <w:pStyle w:val="Paragrafoelenco"/>
              <w:ind w:left="765"/>
              <w:jc w:val="center"/>
              <w:rPr>
                <w:rFonts w:ascii="Times New Roman" w:hAnsi="Times New Roman"/>
                <w:b/>
                <w:sz w:val="24"/>
                <w:szCs w:val="24"/>
              </w:rPr>
            </w:pPr>
            <w:r w:rsidRPr="00E55D3D">
              <w:rPr>
                <w:rFonts w:ascii="Times New Roman" w:hAnsi="Times New Roman"/>
                <w:b/>
                <w:sz w:val="24"/>
                <w:szCs w:val="24"/>
              </w:rPr>
              <w:t>INDICATORE</w:t>
            </w:r>
          </w:p>
        </w:tc>
      </w:tr>
      <w:tr w:rsidR="0067342A" w:rsidRPr="00E55D3D" w14:paraId="449C061F" w14:textId="77777777" w:rsidTr="0067342A">
        <w:tc>
          <w:tcPr>
            <w:tcW w:w="4903" w:type="dxa"/>
          </w:tcPr>
          <w:p w14:paraId="35923747" w14:textId="7777777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OS1: Progressiva revisione dei formati utilizzati per la pubblicazione di documenti, informazioni e dati nella sezione Amministrazione trasparente del sito web, fino  a rendere tutti i dati presenti in ‘formato aperto’ o quanto meno elaborabili.</w:t>
            </w:r>
            <w:r w:rsidRPr="00E55D3D">
              <w:rPr>
                <w:rFonts w:ascii="Times New Roman" w:hAnsi="Times New Roman"/>
                <w:i/>
                <w:sz w:val="24"/>
                <w:szCs w:val="24"/>
              </w:rPr>
              <w:t xml:space="preserve"> </w:t>
            </w:r>
          </w:p>
          <w:p w14:paraId="01859007" w14:textId="3498276B" w:rsidR="0067342A" w:rsidRPr="00E55D3D" w:rsidRDefault="00A96F0D" w:rsidP="006478D4">
            <w:pPr>
              <w:jc w:val="both"/>
              <w:rPr>
                <w:rFonts w:ascii="Times New Roman" w:hAnsi="Times New Roman"/>
                <w:sz w:val="24"/>
                <w:szCs w:val="24"/>
              </w:rPr>
            </w:pPr>
            <w:r w:rsidRPr="00E55D3D">
              <w:rPr>
                <w:rFonts w:ascii="Times New Roman" w:hAnsi="Times New Roman"/>
                <w:sz w:val="24"/>
                <w:szCs w:val="24"/>
              </w:rPr>
              <w:t>(Peso 50%)</w:t>
            </w:r>
          </w:p>
        </w:tc>
        <w:tc>
          <w:tcPr>
            <w:tcW w:w="4903" w:type="dxa"/>
          </w:tcPr>
          <w:p w14:paraId="1E14D655" w14:textId="7777777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Direzione</w:t>
            </w:r>
          </w:p>
          <w:p w14:paraId="65D91924" w14:textId="7777777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Funzione Esecuzione Pagamenti</w:t>
            </w:r>
          </w:p>
          <w:p w14:paraId="0E1BD6F5" w14:textId="7777777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 xml:space="preserve">Funzione Contabilità </w:t>
            </w:r>
          </w:p>
          <w:p w14:paraId="7BF31662" w14:textId="1D823E87"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Funzione Autorizzazione Pagamenti</w:t>
            </w:r>
          </w:p>
        </w:tc>
        <w:tc>
          <w:tcPr>
            <w:tcW w:w="4903" w:type="dxa"/>
          </w:tcPr>
          <w:p w14:paraId="30D6746F" w14:textId="6988ED7B" w:rsidR="0067342A" w:rsidRPr="00E55D3D" w:rsidRDefault="0067342A" w:rsidP="0067342A">
            <w:pPr>
              <w:jc w:val="both"/>
              <w:rPr>
                <w:rFonts w:ascii="Times New Roman" w:hAnsi="Times New Roman"/>
                <w:b/>
                <w:sz w:val="24"/>
                <w:szCs w:val="24"/>
              </w:rPr>
            </w:pPr>
            <w:r w:rsidRPr="00E55D3D">
              <w:rPr>
                <w:rFonts w:ascii="Times New Roman" w:hAnsi="Times New Roman"/>
                <w:sz w:val="24"/>
                <w:szCs w:val="24"/>
              </w:rPr>
              <w:t>Almeno 70% dei contenuti pubblicati nella sezione “Amministrazione Trasparente” dovranno essere quanto meno elaborabili, ossia in formati csv, xsl(x), doc(x), txt o pdf non scansionati.</w:t>
            </w:r>
            <w:r w:rsidRPr="00E55D3D">
              <w:rPr>
                <w:rFonts w:ascii="Times New Roman" w:hAnsi="Times New Roman"/>
                <w:b/>
                <w:sz w:val="24"/>
                <w:szCs w:val="24"/>
              </w:rPr>
              <w:t xml:space="preserve"> </w:t>
            </w:r>
            <w:r w:rsidRPr="00E55D3D">
              <w:rPr>
                <w:rFonts w:ascii="Times New Roman" w:hAnsi="Times New Roman"/>
                <w:sz w:val="24"/>
                <w:szCs w:val="24"/>
              </w:rPr>
              <w:t>Verificabile dalla sezione “Amministrazione Trasparente” del sito di ARCEA.</w:t>
            </w:r>
          </w:p>
          <w:p w14:paraId="37AEB67F" w14:textId="77777777" w:rsidR="0067342A" w:rsidRPr="00E55D3D" w:rsidRDefault="0067342A" w:rsidP="0067342A">
            <w:pPr>
              <w:pStyle w:val="Paragrafoelenco"/>
              <w:ind w:left="765"/>
              <w:jc w:val="both"/>
              <w:rPr>
                <w:rFonts w:ascii="Times New Roman" w:hAnsi="Times New Roman"/>
                <w:sz w:val="24"/>
                <w:szCs w:val="24"/>
              </w:rPr>
            </w:pPr>
          </w:p>
        </w:tc>
      </w:tr>
      <w:tr w:rsidR="0067342A" w:rsidRPr="00E55D3D" w14:paraId="7372DC0E" w14:textId="77777777" w:rsidTr="0067342A">
        <w:tc>
          <w:tcPr>
            <w:tcW w:w="4903" w:type="dxa"/>
          </w:tcPr>
          <w:p w14:paraId="753C36A9" w14:textId="5D122E2C" w:rsidR="0067342A" w:rsidRPr="00E55D3D" w:rsidRDefault="0067342A" w:rsidP="00B971A5">
            <w:pPr>
              <w:jc w:val="both"/>
              <w:rPr>
                <w:rFonts w:ascii="Times New Roman" w:hAnsi="Times New Roman"/>
                <w:sz w:val="24"/>
                <w:szCs w:val="24"/>
              </w:rPr>
            </w:pPr>
            <w:r w:rsidRPr="00E55D3D">
              <w:rPr>
                <w:rFonts w:ascii="Times New Roman" w:hAnsi="Times New Roman"/>
                <w:sz w:val="24"/>
                <w:szCs w:val="24"/>
              </w:rPr>
              <w:t xml:space="preserve">OS2: Migliorare la comunicazione verso gli stakeholders attraverso l’introduzione di nuovi canali informativi quali applicazioni web o app per dispositivi mobili. </w:t>
            </w:r>
          </w:p>
          <w:p w14:paraId="30A3A0E4" w14:textId="4C2CF176" w:rsidR="0067342A" w:rsidRPr="00E55D3D" w:rsidRDefault="00A96F0D" w:rsidP="006478D4">
            <w:pPr>
              <w:jc w:val="both"/>
              <w:rPr>
                <w:rFonts w:ascii="Times New Roman" w:hAnsi="Times New Roman"/>
                <w:sz w:val="24"/>
                <w:szCs w:val="24"/>
              </w:rPr>
            </w:pPr>
            <w:r w:rsidRPr="00E55D3D">
              <w:rPr>
                <w:rFonts w:ascii="Times New Roman" w:hAnsi="Times New Roman"/>
                <w:sz w:val="24"/>
                <w:szCs w:val="24"/>
              </w:rPr>
              <w:t>(Peso 50%)</w:t>
            </w:r>
          </w:p>
        </w:tc>
        <w:tc>
          <w:tcPr>
            <w:tcW w:w="4903" w:type="dxa"/>
          </w:tcPr>
          <w:p w14:paraId="0630B611" w14:textId="77777777" w:rsidR="00B971A5" w:rsidRPr="00E55D3D" w:rsidRDefault="00B971A5" w:rsidP="00B971A5">
            <w:pPr>
              <w:jc w:val="both"/>
              <w:rPr>
                <w:rFonts w:ascii="Times New Roman" w:hAnsi="Times New Roman"/>
                <w:sz w:val="24"/>
                <w:szCs w:val="24"/>
              </w:rPr>
            </w:pPr>
            <w:r w:rsidRPr="00E55D3D">
              <w:rPr>
                <w:rFonts w:ascii="Times New Roman" w:hAnsi="Times New Roman"/>
                <w:sz w:val="24"/>
                <w:szCs w:val="24"/>
              </w:rPr>
              <w:t>Direzione</w:t>
            </w:r>
          </w:p>
          <w:p w14:paraId="15C55C15" w14:textId="77777777" w:rsidR="00B971A5" w:rsidRPr="00E55D3D" w:rsidRDefault="00B971A5" w:rsidP="00B971A5">
            <w:pPr>
              <w:jc w:val="both"/>
              <w:rPr>
                <w:rFonts w:ascii="Times New Roman" w:hAnsi="Times New Roman"/>
                <w:sz w:val="24"/>
                <w:szCs w:val="24"/>
              </w:rPr>
            </w:pPr>
            <w:r w:rsidRPr="00E55D3D">
              <w:rPr>
                <w:rFonts w:ascii="Times New Roman" w:hAnsi="Times New Roman"/>
                <w:sz w:val="24"/>
                <w:szCs w:val="24"/>
              </w:rPr>
              <w:t>Funzione Esecuzione Pagamenti</w:t>
            </w:r>
          </w:p>
          <w:p w14:paraId="4F6A440E" w14:textId="77777777" w:rsidR="00B971A5" w:rsidRPr="00E55D3D" w:rsidRDefault="00B971A5" w:rsidP="00B971A5">
            <w:pPr>
              <w:jc w:val="both"/>
              <w:rPr>
                <w:rFonts w:ascii="Times New Roman" w:hAnsi="Times New Roman"/>
                <w:sz w:val="24"/>
                <w:szCs w:val="24"/>
              </w:rPr>
            </w:pPr>
            <w:r w:rsidRPr="00E55D3D">
              <w:rPr>
                <w:rFonts w:ascii="Times New Roman" w:hAnsi="Times New Roman"/>
                <w:sz w:val="24"/>
                <w:szCs w:val="24"/>
              </w:rPr>
              <w:t xml:space="preserve">Funzione Contabilità </w:t>
            </w:r>
          </w:p>
          <w:p w14:paraId="10600533" w14:textId="3394F39B" w:rsidR="0067342A" w:rsidRPr="00E55D3D" w:rsidRDefault="00B971A5" w:rsidP="00B971A5">
            <w:pPr>
              <w:jc w:val="both"/>
              <w:rPr>
                <w:rFonts w:ascii="Times New Roman" w:hAnsi="Times New Roman"/>
                <w:sz w:val="24"/>
                <w:szCs w:val="24"/>
              </w:rPr>
            </w:pPr>
            <w:r w:rsidRPr="00E55D3D">
              <w:rPr>
                <w:rFonts w:ascii="Times New Roman" w:hAnsi="Times New Roman"/>
                <w:sz w:val="24"/>
                <w:szCs w:val="24"/>
              </w:rPr>
              <w:t xml:space="preserve">Funzione Autorizzazione Pagamenti </w:t>
            </w:r>
          </w:p>
        </w:tc>
        <w:tc>
          <w:tcPr>
            <w:tcW w:w="4903" w:type="dxa"/>
          </w:tcPr>
          <w:p w14:paraId="4EB43C1C" w14:textId="639D2156" w:rsidR="0067342A" w:rsidRPr="00E55D3D" w:rsidRDefault="0067342A" w:rsidP="006478D4">
            <w:pPr>
              <w:jc w:val="both"/>
              <w:rPr>
                <w:rFonts w:ascii="Times New Roman" w:hAnsi="Times New Roman"/>
                <w:sz w:val="24"/>
                <w:szCs w:val="24"/>
              </w:rPr>
            </w:pPr>
            <w:r w:rsidRPr="00E55D3D">
              <w:rPr>
                <w:rFonts w:ascii="Times New Roman" w:hAnsi="Times New Roman"/>
                <w:sz w:val="24"/>
                <w:szCs w:val="24"/>
              </w:rPr>
              <w:t>Messa a disposizione di almeno un app per dispositivi mobili destinata agli utenti finali di ARCEA e di un’applicazione web contenente informazioni specializzate per categoria di stakeholders (verificabile attraverso il download dallo “Store” pubblico delle app mobili e dal sito istituzionale di ARCEA).</w:t>
            </w:r>
          </w:p>
        </w:tc>
      </w:tr>
    </w:tbl>
    <w:p w14:paraId="4E033CB3" w14:textId="77777777" w:rsidR="00357606" w:rsidRPr="00E55D3D" w:rsidRDefault="00357606" w:rsidP="006478D4">
      <w:pPr>
        <w:jc w:val="both"/>
        <w:rPr>
          <w:rFonts w:ascii="Times New Roman" w:hAnsi="Times New Roman"/>
          <w:sz w:val="24"/>
          <w:szCs w:val="24"/>
        </w:rPr>
      </w:pPr>
    </w:p>
    <w:p w14:paraId="5EEF244C" w14:textId="77777777" w:rsidR="0067342A" w:rsidRPr="00E55D3D" w:rsidRDefault="0067342A" w:rsidP="0067342A">
      <w:pPr>
        <w:autoSpaceDE w:val="0"/>
        <w:autoSpaceDN w:val="0"/>
        <w:adjustRightInd w:val="0"/>
        <w:spacing w:after="0"/>
        <w:jc w:val="both"/>
        <w:rPr>
          <w:rFonts w:ascii="Times New Roman" w:hAnsi="Times New Roman"/>
          <w:b/>
          <w:sz w:val="24"/>
          <w:szCs w:val="24"/>
        </w:rPr>
      </w:pPr>
      <w:r w:rsidRPr="00E55D3D">
        <w:rPr>
          <w:rFonts w:ascii="Times New Roman" w:hAnsi="Times New Roman"/>
          <w:b/>
          <w:sz w:val="24"/>
          <w:szCs w:val="24"/>
        </w:rPr>
        <w:t>Incidenza degli obiettivi di Trasparenza e Prevenzione della Corruzione rispetto alla Performance di ogni Struttura Dirigenziale ed Ufficio afferente</w:t>
      </w:r>
    </w:p>
    <w:p w14:paraId="1750538D" w14:textId="77777777" w:rsidR="0067342A" w:rsidRPr="00E55D3D" w:rsidRDefault="0067342A" w:rsidP="0067342A">
      <w:pPr>
        <w:autoSpaceDE w:val="0"/>
        <w:autoSpaceDN w:val="0"/>
        <w:adjustRightInd w:val="0"/>
        <w:spacing w:after="0"/>
        <w:jc w:val="both"/>
        <w:rPr>
          <w:rFonts w:ascii="Times New Roman" w:hAnsi="Times New Roman"/>
          <w:b/>
          <w:sz w:val="24"/>
          <w:szCs w:val="24"/>
        </w:rPr>
      </w:pPr>
    </w:p>
    <w:p w14:paraId="7FA20DD4" w14:textId="77777777" w:rsidR="0067342A" w:rsidRPr="00E55D3D" w:rsidRDefault="0067342A" w:rsidP="0067342A">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Nelle seguenti tabelle viene riportata l’incidenza degli obiettivi di trasparenza e prevenzione della corruzione per ogni Struttura Dirigenziale ed ogni Ufficio ad essa efferente. </w:t>
      </w:r>
    </w:p>
    <w:p w14:paraId="06F97468" w14:textId="3177D261" w:rsidR="0067342A" w:rsidRPr="00E55D3D" w:rsidRDefault="0067342A" w:rsidP="0067342A">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In particolare, le informazioni riportate sono direttamente connesse al peso percentuale degli obiettivi operativi 1.5 ed 1.6 che rappresentano, come dettagliato in precedenza, il punto di unione tra il Piano delle Performance ed il Piano Triennale per la Prevenzione della Corruzione e della Trasparenza. </w:t>
      </w:r>
    </w:p>
    <w:p w14:paraId="2AF36CF5" w14:textId="77777777" w:rsidR="0067342A" w:rsidRPr="00E55D3D" w:rsidRDefault="0067342A" w:rsidP="0067342A">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Si rileva che, attraverso la previsione del coinvolgimento di tutte le strutture in cui si articola l'organizzazione dell'ARCEA negli obiettivi operativi 1.5 e 1.6, che realizzano l'indispensabile collegamento tra il Piano della Performance e quello della Prevenzione della Corruzione e della Trasparenza, si attua il principio secondo il quale al conseguimento di tali tipologie di obiettivi concorrono indistintamente tutti gli Uffici di cui è dotata l'Agenzia.</w:t>
      </w:r>
    </w:p>
    <w:p w14:paraId="57A7CF2A" w14:textId="77777777" w:rsidR="0067342A" w:rsidRPr="00E55D3D" w:rsidRDefault="0067342A" w:rsidP="0067342A">
      <w:pPr>
        <w:autoSpaceDE w:val="0"/>
        <w:autoSpaceDN w:val="0"/>
        <w:adjustRightInd w:val="0"/>
        <w:spacing w:after="0"/>
        <w:jc w:val="both"/>
        <w:rPr>
          <w:rFonts w:ascii="Times New Roman" w:hAnsi="Times New Roman"/>
          <w:sz w:val="24"/>
          <w:szCs w:val="24"/>
        </w:rPr>
      </w:pPr>
      <w:r w:rsidRPr="00E55D3D">
        <w:rPr>
          <w:rFonts w:ascii="Times New Roman" w:hAnsi="Times New Roman"/>
          <w:sz w:val="24"/>
          <w:szCs w:val="24"/>
        </w:rPr>
        <w:t xml:space="preserve">Il grado di raggiungimento dei predetti obiettivi incide direttamente sul conseguimento degli obiettivi di Performance propri di ogni singola struttura ed Ufficio dell'ARCEA. </w:t>
      </w:r>
    </w:p>
    <w:p w14:paraId="5BC36821" w14:textId="77777777" w:rsidR="0067342A" w:rsidRPr="00E55D3D" w:rsidRDefault="0067342A" w:rsidP="0067342A">
      <w:pPr>
        <w:autoSpaceDE w:val="0"/>
        <w:autoSpaceDN w:val="0"/>
        <w:adjustRightInd w:val="0"/>
        <w:spacing w:after="0"/>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1"/>
        <w:gridCol w:w="3658"/>
        <w:gridCol w:w="3534"/>
        <w:gridCol w:w="2132"/>
      </w:tblGrid>
      <w:tr w:rsidR="0067342A" w:rsidRPr="00E55D3D" w14:paraId="73A7437B" w14:textId="77777777" w:rsidTr="004E73E9">
        <w:tc>
          <w:tcPr>
            <w:tcW w:w="1847" w:type="pct"/>
            <w:vAlign w:val="center"/>
          </w:tcPr>
          <w:p w14:paraId="727EAD13" w14:textId="77777777" w:rsidR="0067342A" w:rsidRPr="00E55D3D" w:rsidRDefault="0067342A" w:rsidP="004E73E9">
            <w:pPr>
              <w:autoSpaceDE w:val="0"/>
              <w:autoSpaceDN w:val="0"/>
              <w:adjustRightInd w:val="0"/>
              <w:spacing w:after="0"/>
              <w:jc w:val="center"/>
              <w:rPr>
                <w:rFonts w:ascii="Times New Roman" w:hAnsi="Times New Roman"/>
                <w:b/>
                <w:sz w:val="20"/>
                <w:szCs w:val="20"/>
              </w:rPr>
            </w:pPr>
            <w:r w:rsidRPr="00E55D3D">
              <w:rPr>
                <w:rFonts w:ascii="Times New Roman" w:hAnsi="Times New Roman"/>
                <w:b/>
                <w:sz w:val="20"/>
                <w:szCs w:val="20"/>
              </w:rPr>
              <w:t>Struttura</w:t>
            </w:r>
          </w:p>
        </w:tc>
        <w:tc>
          <w:tcPr>
            <w:tcW w:w="1237" w:type="pct"/>
            <w:vAlign w:val="center"/>
          </w:tcPr>
          <w:p w14:paraId="00C2B21C" w14:textId="77777777" w:rsidR="0067342A" w:rsidRPr="00E55D3D" w:rsidRDefault="0067342A" w:rsidP="004E73E9">
            <w:pPr>
              <w:jc w:val="center"/>
              <w:rPr>
                <w:b/>
                <w:sz w:val="20"/>
                <w:szCs w:val="20"/>
              </w:rPr>
            </w:pPr>
            <w:r w:rsidRPr="00E55D3D">
              <w:rPr>
                <w:rFonts w:ascii="Times New Roman" w:hAnsi="Times New Roman"/>
                <w:b/>
                <w:sz w:val="20"/>
                <w:szCs w:val="20"/>
              </w:rPr>
              <w:t>Obiettivi di Trasparenza</w:t>
            </w:r>
          </w:p>
        </w:tc>
        <w:tc>
          <w:tcPr>
            <w:tcW w:w="1195" w:type="pct"/>
            <w:vAlign w:val="center"/>
          </w:tcPr>
          <w:p w14:paraId="4837878E" w14:textId="77777777" w:rsidR="0067342A" w:rsidRPr="00E55D3D" w:rsidRDefault="0067342A" w:rsidP="004E73E9">
            <w:pPr>
              <w:jc w:val="center"/>
              <w:rPr>
                <w:b/>
                <w:sz w:val="20"/>
                <w:szCs w:val="20"/>
              </w:rPr>
            </w:pPr>
            <w:r w:rsidRPr="00E55D3D">
              <w:rPr>
                <w:rFonts w:ascii="Times New Roman" w:hAnsi="Times New Roman"/>
                <w:b/>
                <w:sz w:val="20"/>
                <w:szCs w:val="20"/>
              </w:rPr>
              <w:t>Obiettivi di Prevenzione della Corruzione</w:t>
            </w:r>
          </w:p>
        </w:tc>
        <w:tc>
          <w:tcPr>
            <w:tcW w:w="721" w:type="pct"/>
            <w:vAlign w:val="center"/>
          </w:tcPr>
          <w:p w14:paraId="155832F3" w14:textId="77777777" w:rsidR="0067342A" w:rsidRPr="00E55D3D" w:rsidRDefault="0067342A" w:rsidP="004E73E9">
            <w:pPr>
              <w:jc w:val="center"/>
              <w:rPr>
                <w:rFonts w:ascii="Times New Roman" w:hAnsi="Times New Roman"/>
                <w:b/>
                <w:sz w:val="20"/>
                <w:szCs w:val="20"/>
              </w:rPr>
            </w:pPr>
            <w:r w:rsidRPr="00E55D3D">
              <w:rPr>
                <w:rFonts w:ascii="Times New Roman" w:hAnsi="Times New Roman"/>
                <w:b/>
                <w:sz w:val="20"/>
                <w:szCs w:val="20"/>
              </w:rPr>
              <w:t>Totale</w:t>
            </w:r>
          </w:p>
        </w:tc>
      </w:tr>
      <w:tr w:rsidR="0067342A" w:rsidRPr="00E55D3D" w14:paraId="60E6F31B" w14:textId="77777777" w:rsidTr="004E73E9">
        <w:tc>
          <w:tcPr>
            <w:tcW w:w="1847" w:type="pct"/>
            <w:vAlign w:val="center"/>
          </w:tcPr>
          <w:p w14:paraId="72D4B027"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Direzione</w:t>
            </w:r>
          </w:p>
        </w:tc>
        <w:tc>
          <w:tcPr>
            <w:tcW w:w="1237" w:type="pct"/>
            <w:vAlign w:val="center"/>
          </w:tcPr>
          <w:p w14:paraId="6476CCB7"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1195" w:type="pct"/>
            <w:vAlign w:val="center"/>
          </w:tcPr>
          <w:p w14:paraId="3C986EC2"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21" w:type="pct"/>
            <w:vAlign w:val="center"/>
          </w:tcPr>
          <w:p w14:paraId="3EDDDFFE"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67342A" w:rsidRPr="00E55D3D" w14:paraId="4FF1AD71" w14:textId="77777777" w:rsidTr="004E73E9">
        <w:tc>
          <w:tcPr>
            <w:tcW w:w="1847" w:type="pct"/>
            <w:vAlign w:val="center"/>
          </w:tcPr>
          <w:p w14:paraId="170938DD"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Funzione Autorizzazione dei Pagamenti</w:t>
            </w:r>
          </w:p>
        </w:tc>
        <w:tc>
          <w:tcPr>
            <w:tcW w:w="1237" w:type="pct"/>
            <w:vAlign w:val="center"/>
          </w:tcPr>
          <w:p w14:paraId="57D738E5"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1195" w:type="pct"/>
            <w:vAlign w:val="center"/>
          </w:tcPr>
          <w:p w14:paraId="76AE9563"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21" w:type="pct"/>
            <w:vAlign w:val="center"/>
          </w:tcPr>
          <w:p w14:paraId="22A5DBE5" w14:textId="77777777" w:rsidR="0067342A" w:rsidRPr="00E55D3D" w:rsidRDefault="0067342A" w:rsidP="004E73E9">
            <w:pPr>
              <w:jc w:val="center"/>
            </w:pPr>
            <w:r w:rsidRPr="00E55D3D">
              <w:rPr>
                <w:rFonts w:ascii="Times New Roman" w:hAnsi="Times New Roman"/>
                <w:sz w:val="20"/>
                <w:szCs w:val="20"/>
              </w:rPr>
              <w:t>10%</w:t>
            </w:r>
          </w:p>
        </w:tc>
      </w:tr>
      <w:tr w:rsidR="0067342A" w:rsidRPr="00E55D3D" w14:paraId="5B172621" w14:textId="77777777" w:rsidTr="004E73E9">
        <w:tc>
          <w:tcPr>
            <w:tcW w:w="1847" w:type="pct"/>
            <w:vAlign w:val="center"/>
          </w:tcPr>
          <w:p w14:paraId="0597AC4F"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Esecuzione dei Pagamenti</w:t>
            </w:r>
          </w:p>
        </w:tc>
        <w:tc>
          <w:tcPr>
            <w:tcW w:w="1237" w:type="pct"/>
            <w:vAlign w:val="center"/>
          </w:tcPr>
          <w:p w14:paraId="26BA0787"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1195" w:type="pct"/>
            <w:vAlign w:val="center"/>
          </w:tcPr>
          <w:p w14:paraId="49BF7BB1"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21" w:type="pct"/>
            <w:vAlign w:val="center"/>
          </w:tcPr>
          <w:p w14:paraId="51F9113D" w14:textId="77777777" w:rsidR="0067342A" w:rsidRPr="00E55D3D" w:rsidRDefault="0067342A" w:rsidP="004E73E9">
            <w:pPr>
              <w:jc w:val="center"/>
            </w:pPr>
            <w:r w:rsidRPr="00E55D3D">
              <w:rPr>
                <w:rFonts w:ascii="Times New Roman" w:hAnsi="Times New Roman"/>
                <w:sz w:val="20"/>
                <w:szCs w:val="20"/>
              </w:rPr>
              <w:t>10%</w:t>
            </w:r>
          </w:p>
        </w:tc>
      </w:tr>
      <w:tr w:rsidR="0067342A" w:rsidRPr="00E55D3D" w14:paraId="0D6BC717" w14:textId="77777777" w:rsidTr="004E73E9">
        <w:tc>
          <w:tcPr>
            <w:tcW w:w="1847" w:type="pct"/>
            <w:vAlign w:val="center"/>
          </w:tcPr>
          <w:p w14:paraId="221E9915"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Funzione Contabilizzazione</w:t>
            </w:r>
          </w:p>
        </w:tc>
        <w:tc>
          <w:tcPr>
            <w:tcW w:w="1237" w:type="pct"/>
            <w:vAlign w:val="center"/>
          </w:tcPr>
          <w:p w14:paraId="0AE36CFC"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1195" w:type="pct"/>
            <w:vAlign w:val="center"/>
          </w:tcPr>
          <w:p w14:paraId="51D8B56B"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21" w:type="pct"/>
            <w:vAlign w:val="center"/>
          </w:tcPr>
          <w:p w14:paraId="01B4BAB8" w14:textId="77777777" w:rsidR="0067342A" w:rsidRPr="00E55D3D" w:rsidRDefault="0067342A" w:rsidP="004E73E9">
            <w:pPr>
              <w:jc w:val="center"/>
            </w:pPr>
            <w:r w:rsidRPr="00E55D3D">
              <w:rPr>
                <w:rFonts w:ascii="Times New Roman" w:hAnsi="Times New Roman"/>
                <w:sz w:val="20"/>
                <w:szCs w:val="20"/>
              </w:rPr>
              <w:t>10%</w:t>
            </w:r>
          </w:p>
        </w:tc>
      </w:tr>
    </w:tbl>
    <w:p w14:paraId="7AC17134" w14:textId="77777777" w:rsidR="0067342A" w:rsidRPr="00E55D3D" w:rsidRDefault="0067342A" w:rsidP="0067342A">
      <w:pPr>
        <w:autoSpaceDE w:val="0"/>
        <w:autoSpaceDN w:val="0"/>
        <w:adjustRightInd w:val="0"/>
        <w:spacing w:after="0"/>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2133"/>
        <w:gridCol w:w="2292"/>
        <w:gridCol w:w="2292"/>
        <w:gridCol w:w="2573"/>
      </w:tblGrid>
      <w:tr w:rsidR="004E73E9" w:rsidRPr="00E55D3D" w14:paraId="7658C8D5" w14:textId="77777777" w:rsidTr="004E73E9">
        <w:tc>
          <w:tcPr>
            <w:tcW w:w="1858" w:type="pct"/>
            <w:vAlign w:val="center"/>
          </w:tcPr>
          <w:p w14:paraId="6A20E368" w14:textId="77777777" w:rsidR="0067342A" w:rsidRPr="00E55D3D" w:rsidRDefault="0067342A" w:rsidP="004E73E9">
            <w:pPr>
              <w:autoSpaceDE w:val="0"/>
              <w:autoSpaceDN w:val="0"/>
              <w:adjustRightInd w:val="0"/>
              <w:spacing w:after="0"/>
              <w:jc w:val="center"/>
              <w:rPr>
                <w:rFonts w:ascii="Times New Roman" w:hAnsi="Times New Roman"/>
                <w:b/>
                <w:sz w:val="20"/>
                <w:szCs w:val="20"/>
              </w:rPr>
            </w:pPr>
            <w:r w:rsidRPr="00E55D3D">
              <w:rPr>
                <w:rFonts w:ascii="Times New Roman" w:hAnsi="Times New Roman"/>
                <w:b/>
                <w:sz w:val="20"/>
                <w:szCs w:val="20"/>
              </w:rPr>
              <w:t>Struttura</w:t>
            </w:r>
          </w:p>
        </w:tc>
        <w:tc>
          <w:tcPr>
            <w:tcW w:w="721" w:type="pct"/>
            <w:vAlign w:val="center"/>
          </w:tcPr>
          <w:p w14:paraId="0AC0EF04" w14:textId="77777777" w:rsidR="0067342A" w:rsidRPr="00E55D3D" w:rsidRDefault="0067342A" w:rsidP="004E73E9">
            <w:pPr>
              <w:autoSpaceDE w:val="0"/>
              <w:autoSpaceDN w:val="0"/>
              <w:adjustRightInd w:val="0"/>
              <w:spacing w:after="0"/>
              <w:jc w:val="center"/>
              <w:rPr>
                <w:rFonts w:ascii="Times New Roman" w:hAnsi="Times New Roman"/>
                <w:b/>
                <w:sz w:val="20"/>
                <w:szCs w:val="20"/>
              </w:rPr>
            </w:pPr>
            <w:r w:rsidRPr="00E55D3D">
              <w:rPr>
                <w:rFonts w:ascii="Times New Roman" w:hAnsi="Times New Roman"/>
                <w:b/>
                <w:sz w:val="20"/>
                <w:szCs w:val="20"/>
              </w:rPr>
              <w:t>Ufficio</w:t>
            </w:r>
          </w:p>
        </w:tc>
        <w:tc>
          <w:tcPr>
            <w:tcW w:w="775" w:type="pct"/>
            <w:vAlign w:val="center"/>
          </w:tcPr>
          <w:p w14:paraId="269E24F3" w14:textId="77777777" w:rsidR="0067342A" w:rsidRPr="00E55D3D" w:rsidRDefault="0067342A" w:rsidP="004E73E9">
            <w:pPr>
              <w:jc w:val="center"/>
              <w:rPr>
                <w:rFonts w:ascii="Times New Roman" w:hAnsi="Times New Roman"/>
                <w:b/>
                <w:sz w:val="20"/>
                <w:szCs w:val="20"/>
              </w:rPr>
            </w:pPr>
            <w:r w:rsidRPr="00E55D3D">
              <w:rPr>
                <w:rFonts w:ascii="Times New Roman" w:hAnsi="Times New Roman"/>
                <w:b/>
                <w:sz w:val="20"/>
                <w:szCs w:val="20"/>
              </w:rPr>
              <w:t>Obiettivi di Trasparenza</w:t>
            </w:r>
          </w:p>
        </w:tc>
        <w:tc>
          <w:tcPr>
            <w:tcW w:w="775" w:type="pct"/>
            <w:vAlign w:val="center"/>
          </w:tcPr>
          <w:p w14:paraId="1BFC5678" w14:textId="77777777" w:rsidR="0067342A" w:rsidRPr="00E55D3D" w:rsidRDefault="0067342A" w:rsidP="004E73E9">
            <w:pPr>
              <w:jc w:val="center"/>
              <w:rPr>
                <w:rFonts w:ascii="Times New Roman" w:hAnsi="Times New Roman"/>
                <w:b/>
                <w:sz w:val="20"/>
                <w:szCs w:val="20"/>
              </w:rPr>
            </w:pPr>
            <w:r w:rsidRPr="00E55D3D">
              <w:rPr>
                <w:rFonts w:ascii="Times New Roman" w:hAnsi="Times New Roman"/>
                <w:b/>
                <w:sz w:val="20"/>
                <w:szCs w:val="20"/>
              </w:rPr>
              <w:t>Obiettivi di Prevenzione della Corruzione</w:t>
            </w:r>
          </w:p>
        </w:tc>
        <w:tc>
          <w:tcPr>
            <w:tcW w:w="870" w:type="pct"/>
            <w:vAlign w:val="center"/>
          </w:tcPr>
          <w:p w14:paraId="3A8E0B6B" w14:textId="77777777" w:rsidR="0067342A" w:rsidRPr="00E55D3D" w:rsidRDefault="0067342A" w:rsidP="004E73E9">
            <w:pPr>
              <w:jc w:val="center"/>
              <w:rPr>
                <w:rFonts w:ascii="Times New Roman" w:hAnsi="Times New Roman"/>
                <w:b/>
                <w:sz w:val="20"/>
                <w:szCs w:val="20"/>
              </w:rPr>
            </w:pPr>
            <w:r w:rsidRPr="00E55D3D">
              <w:rPr>
                <w:rFonts w:ascii="Times New Roman" w:hAnsi="Times New Roman"/>
                <w:b/>
                <w:sz w:val="20"/>
                <w:szCs w:val="20"/>
              </w:rPr>
              <w:t>Totale</w:t>
            </w:r>
          </w:p>
        </w:tc>
      </w:tr>
      <w:tr w:rsidR="004E73E9" w:rsidRPr="00E55D3D" w14:paraId="2BCB6E7B" w14:textId="77777777" w:rsidTr="004E73E9">
        <w:trPr>
          <w:trHeight w:val="134"/>
        </w:trPr>
        <w:tc>
          <w:tcPr>
            <w:tcW w:w="1858" w:type="pct"/>
            <w:vMerge w:val="restart"/>
            <w:vAlign w:val="center"/>
          </w:tcPr>
          <w:p w14:paraId="471D7FBA"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Direzione</w:t>
            </w:r>
          </w:p>
        </w:tc>
        <w:tc>
          <w:tcPr>
            <w:tcW w:w="721" w:type="pct"/>
            <w:vAlign w:val="center"/>
          </w:tcPr>
          <w:p w14:paraId="51B9CF39"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DG</w:t>
            </w:r>
          </w:p>
        </w:tc>
        <w:tc>
          <w:tcPr>
            <w:tcW w:w="775" w:type="pct"/>
            <w:vAlign w:val="center"/>
          </w:tcPr>
          <w:p w14:paraId="604F9093"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676A538E"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75146DF6"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4E73E9" w:rsidRPr="00E55D3D" w14:paraId="10876EBB" w14:textId="77777777" w:rsidTr="004E73E9">
        <w:trPr>
          <w:trHeight w:val="133"/>
        </w:trPr>
        <w:tc>
          <w:tcPr>
            <w:tcW w:w="1858" w:type="pct"/>
            <w:vMerge/>
            <w:vAlign w:val="center"/>
          </w:tcPr>
          <w:p w14:paraId="365A1EC1"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3A5AA330"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D1</w:t>
            </w:r>
          </w:p>
        </w:tc>
        <w:tc>
          <w:tcPr>
            <w:tcW w:w="775" w:type="pct"/>
            <w:vAlign w:val="center"/>
          </w:tcPr>
          <w:p w14:paraId="42333072"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15%</w:t>
            </w:r>
          </w:p>
        </w:tc>
        <w:tc>
          <w:tcPr>
            <w:tcW w:w="775" w:type="pct"/>
            <w:vAlign w:val="center"/>
          </w:tcPr>
          <w:p w14:paraId="40D64E3F"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20%</w:t>
            </w:r>
          </w:p>
        </w:tc>
        <w:tc>
          <w:tcPr>
            <w:tcW w:w="870" w:type="pct"/>
            <w:vAlign w:val="center"/>
          </w:tcPr>
          <w:p w14:paraId="78848FA4"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35%</w:t>
            </w:r>
          </w:p>
        </w:tc>
      </w:tr>
      <w:tr w:rsidR="004E73E9" w:rsidRPr="00E55D3D" w14:paraId="08414603" w14:textId="77777777" w:rsidTr="004E73E9">
        <w:trPr>
          <w:trHeight w:val="53"/>
        </w:trPr>
        <w:tc>
          <w:tcPr>
            <w:tcW w:w="1858" w:type="pct"/>
            <w:vMerge/>
            <w:vAlign w:val="center"/>
          </w:tcPr>
          <w:p w14:paraId="36AFC1FE"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0FB200BF"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D2</w:t>
            </w:r>
          </w:p>
        </w:tc>
        <w:tc>
          <w:tcPr>
            <w:tcW w:w="775" w:type="pct"/>
            <w:vAlign w:val="center"/>
          </w:tcPr>
          <w:p w14:paraId="3AD36033"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30%</w:t>
            </w:r>
          </w:p>
        </w:tc>
        <w:tc>
          <w:tcPr>
            <w:tcW w:w="775" w:type="pct"/>
            <w:vAlign w:val="center"/>
          </w:tcPr>
          <w:p w14:paraId="5A1E62F0"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20%</w:t>
            </w:r>
          </w:p>
        </w:tc>
        <w:tc>
          <w:tcPr>
            <w:tcW w:w="870" w:type="pct"/>
            <w:vAlign w:val="center"/>
          </w:tcPr>
          <w:p w14:paraId="5AC665EE"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50%</w:t>
            </w:r>
          </w:p>
        </w:tc>
      </w:tr>
      <w:tr w:rsidR="004E73E9" w:rsidRPr="00E55D3D" w14:paraId="39942F36" w14:textId="77777777" w:rsidTr="004E73E9">
        <w:trPr>
          <w:trHeight w:val="53"/>
        </w:trPr>
        <w:tc>
          <w:tcPr>
            <w:tcW w:w="1858" w:type="pct"/>
            <w:vMerge/>
            <w:vAlign w:val="center"/>
          </w:tcPr>
          <w:p w14:paraId="4B279FCE"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4A2A7CF3"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D3</w:t>
            </w:r>
          </w:p>
        </w:tc>
        <w:tc>
          <w:tcPr>
            <w:tcW w:w="775" w:type="pct"/>
            <w:vAlign w:val="center"/>
          </w:tcPr>
          <w:p w14:paraId="5B084B52"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30%</w:t>
            </w:r>
          </w:p>
        </w:tc>
        <w:tc>
          <w:tcPr>
            <w:tcW w:w="775" w:type="pct"/>
            <w:vAlign w:val="center"/>
          </w:tcPr>
          <w:p w14:paraId="683E68D8"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30%</w:t>
            </w:r>
          </w:p>
        </w:tc>
        <w:tc>
          <w:tcPr>
            <w:tcW w:w="870" w:type="pct"/>
            <w:vAlign w:val="center"/>
          </w:tcPr>
          <w:p w14:paraId="3D49216D"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60%</w:t>
            </w:r>
          </w:p>
        </w:tc>
      </w:tr>
      <w:tr w:rsidR="004E73E9" w:rsidRPr="00E55D3D" w14:paraId="4F9624F9" w14:textId="77777777" w:rsidTr="004E73E9">
        <w:trPr>
          <w:trHeight w:val="53"/>
        </w:trPr>
        <w:tc>
          <w:tcPr>
            <w:tcW w:w="1858" w:type="pct"/>
            <w:vMerge/>
            <w:vAlign w:val="center"/>
          </w:tcPr>
          <w:p w14:paraId="04E3F194"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37B76EC4"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D4</w:t>
            </w:r>
          </w:p>
        </w:tc>
        <w:tc>
          <w:tcPr>
            <w:tcW w:w="775" w:type="pct"/>
            <w:vAlign w:val="center"/>
          </w:tcPr>
          <w:p w14:paraId="1321314B"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20%</w:t>
            </w:r>
          </w:p>
        </w:tc>
        <w:tc>
          <w:tcPr>
            <w:tcW w:w="775" w:type="pct"/>
            <w:vAlign w:val="center"/>
          </w:tcPr>
          <w:p w14:paraId="7B6CC6C9"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15%</w:t>
            </w:r>
          </w:p>
        </w:tc>
        <w:tc>
          <w:tcPr>
            <w:tcW w:w="870" w:type="pct"/>
            <w:vAlign w:val="center"/>
          </w:tcPr>
          <w:p w14:paraId="1713043C"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35%</w:t>
            </w:r>
          </w:p>
        </w:tc>
      </w:tr>
      <w:tr w:rsidR="004E73E9" w:rsidRPr="00E55D3D" w14:paraId="28D08B77" w14:textId="77777777" w:rsidTr="004E73E9">
        <w:trPr>
          <w:trHeight w:val="53"/>
        </w:trPr>
        <w:tc>
          <w:tcPr>
            <w:tcW w:w="1858" w:type="pct"/>
            <w:vMerge/>
            <w:vAlign w:val="center"/>
          </w:tcPr>
          <w:p w14:paraId="4E15409E"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205CD746"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D5</w:t>
            </w:r>
          </w:p>
        </w:tc>
        <w:tc>
          <w:tcPr>
            <w:tcW w:w="775" w:type="pct"/>
            <w:vAlign w:val="center"/>
          </w:tcPr>
          <w:p w14:paraId="24BB6529"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4424895F"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48B6D32F"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4E73E9" w:rsidRPr="00E55D3D" w14:paraId="5FF4512B" w14:textId="77777777" w:rsidTr="004E73E9">
        <w:trPr>
          <w:trHeight w:val="151"/>
        </w:trPr>
        <w:tc>
          <w:tcPr>
            <w:tcW w:w="1858" w:type="pct"/>
            <w:vMerge w:val="restart"/>
            <w:vAlign w:val="center"/>
          </w:tcPr>
          <w:p w14:paraId="63832274"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Funzione Autorizzazione dei Pagamenti</w:t>
            </w:r>
          </w:p>
        </w:tc>
        <w:tc>
          <w:tcPr>
            <w:tcW w:w="721" w:type="pct"/>
            <w:vAlign w:val="center"/>
          </w:tcPr>
          <w:p w14:paraId="38CDAE42"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A1</w:t>
            </w:r>
          </w:p>
        </w:tc>
        <w:tc>
          <w:tcPr>
            <w:tcW w:w="775" w:type="pct"/>
            <w:vAlign w:val="center"/>
          </w:tcPr>
          <w:p w14:paraId="45A2E5F4"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155CA287"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1DD3C334"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4E73E9" w:rsidRPr="00E55D3D" w14:paraId="6557B5EC" w14:textId="77777777" w:rsidTr="004E73E9">
        <w:trPr>
          <w:trHeight w:val="76"/>
        </w:trPr>
        <w:tc>
          <w:tcPr>
            <w:tcW w:w="1858" w:type="pct"/>
            <w:vMerge/>
            <w:vAlign w:val="center"/>
          </w:tcPr>
          <w:p w14:paraId="3ADAD010"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776CCFCC"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A2</w:t>
            </w:r>
          </w:p>
        </w:tc>
        <w:tc>
          <w:tcPr>
            <w:tcW w:w="775" w:type="pct"/>
            <w:vAlign w:val="center"/>
          </w:tcPr>
          <w:p w14:paraId="246CCB15"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7CB7B5C6"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2EC56245"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4E73E9" w:rsidRPr="00E55D3D" w14:paraId="15647DDC" w14:textId="77777777" w:rsidTr="004E73E9">
        <w:trPr>
          <w:trHeight w:val="75"/>
        </w:trPr>
        <w:tc>
          <w:tcPr>
            <w:tcW w:w="1858" w:type="pct"/>
            <w:vMerge/>
            <w:vAlign w:val="center"/>
          </w:tcPr>
          <w:p w14:paraId="70EB1C29"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06A453A6"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A3</w:t>
            </w:r>
          </w:p>
        </w:tc>
        <w:tc>
          <w:tcPr>
            <w:tcW w:w="775" w:type="pct"/>
            <w:vAlign w:val="center"/>
          </w:tcPr>
          <w:p w14:paraId="6929B96E"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00BB9EA9"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38C269E0"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4E73E9" w:rsidRPr="00E55D3D" w14:paraId="32A6FB8A" w14:textId="77777777" w:rsidTr="004E73E9">
        <w:tc>
          <w:tcPr>
            <w:tcW w:w="1858" w:type="pct"/>
            <w:vAlign w:val="center"/>
          </w:tcPr>
          <w:p w14:paraId="4B3D2ACD"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Funzione Esecuzione dei Pagamenti</w:t>
            </w:r>
          </w:p>
        </w:tc>
        <w:tc>
          <w:tcPr>
            <w:tcW w:w="721" w:type="pct"/>
            <w:vAlign w:val="center"/>
          </w:tcPr>
          <w:p w14:paraId="049FD810"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E1</w:t>
            </w:r>
          </w:p>
        </w:tc>
        <w:tc>
          <w:tcPr>
            <w:tcW w:w="775" w:type="pct"/>
            <w:vAlign w:val="center"/>
          </w:tcPr>
          <w:p w14:paraId="03308C46"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7881FE37"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2E028B4E"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4E73E9" w:rsidRPr="00E55D3D" w14:paraId="7537E187" w14:textId="77777777" w:rsidTr="004E73E9">
        <w:trPr>
          <w:trHeight w:val="540"/>
        </w:trPr>
        <w:tc>
          <w:tcPr>
            <w:tcW w:w="1858" w:type="pct"/>
            <w:vMerge w:val="restart"/>
            <w:vAlign w:val="center"/>
          </w:tcPr>
          <w:p w14:paraId="4B0CAC8E" w14:textId="77777777" w:rsidR="0067342A" w:rsidRPr="00E55D3D" w:rsidRDefault="0067342A" w:rsidP="004E73E9">
            <w:pPr>
              <w:autoSpaceDE w:val="0"/>
              <w:autoSpaceDN w:val="0"/>
              <w:adjustRightInd w:val="0"/>
              <w:spacing w:after="0"/>
              <w:jc w:val="center"/>
              <w:rPr>
                <w:rFonts w:ascii="Times New Roman" w:hAnsi="Times New Roman"/>
                <w:sz w:val="20"/>
                <w:szCs w:val="20"/>
              </w:rPr>
            </w:pPr>
            <w:r w:rsidRPr="00E55D3D">
              <w:rPr>
                <w:rFonts w:ascii="Times New Roman" w:hAnsi="Times New Roman"/>
                <w:sz w:val="20"/>
                <w:szCs w:val="20"/>
              </w:rPr>
              <w:t>Funzione Contabilizzazione</w:t>
            </w:r>
          </w:p>
        </w:tc>
        <w:tc>
          <w:tcPr>
            <w:tcW w:w="721" w:type="pct"/>
            <w:vAlign w:val="center"/>
          </w:tcPr>
          <w:p w14:paraId="4044B21B"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C1</w:t>
            </w:r>
          </w:p>
        </w:tc>
        <w:tc>
          <w:tcPr>
            <w:tcW w:w="775" w:type="pct"/>
            <w:vAlign w:val="center"/>
          </w:tcPr>
          <w:p w14:paraId="26718C94"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6D2ACA47"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1D9EEEB2"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r w:rsidR="004E73E9" w:rsidRPr="00E55D3D" w14:paraId="11D8482F" w14:textId="77777777" w:rsidTr="004E73E9">
        <w:trPr>
          <w:trHeight w:val="560"/>
        </w:trPr>
        <w:tc>
          <w:tcPr>
            <w:tcW w:w="1858" w:type="pct"/>
            <w:vMerge/>
            <w:vAlign w:val="center"/>
          </w:tcPr>
          <w:p w14:paraId="7BD3E117" w14:textId="77777777" w:rsidR="0067342A" w:rsidRPr="00E55D3D" w:rsidRDefault="0067342A" w:rsidP="004E73E9">
            <w:pPr>
              <w:autoSpaceDE w:val="0"/>
              <w:autoSpaceDN w:val="0"/>
              <w:adjustRightInd w:val="0"/>
              <w:spacing w:after="0"/>
              <w:jc w:val="center"/>
              <w:rPr>
                <w:rFonts w:ascii="Times New Roman" w:hAnsi="Times New Roman"/>
                <w:sz w:val="20"/>
                <w:szCs w:val="20"/>
              </w:rPr>
            </w:pPr>
          </w:p>
        </w:tc>
        <w:tc>
          <w:tcPr>
            <w:tcW w:w="721" w:type="pct"/>
            <w:vAlign w:val="center"/>
          </w:tcPr>
          <w:p w14:paraId="0A6F22AC"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C2</w:t>
            </w:r>
          </w:p>
        </w:tc>
        <w:tc>
          <w:tcPr>
            <w:tcW w:w="775" w:type="pct"/>
            <w:vAlign w:val="center"/>
          </w:tcPr>
          <w:p w14:paraId="6491E8F0"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775" w:type="pct"/>
            <w:vAlign w:val="center"/>
          </w:tcPr>
          <w:p w14:paraId="4CA231D4"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5%</w:t>
            </w:r>
          </w:p>
        </w:tc>
        <w:tc>
          <w:tcPr>
            <w:tcW w:w="870" w:type="pct"/>
            <w:vAlign w:val="center"/>
          </w:tcPr>
          <w:p w14:paraId="055E6869" w14:textId="77777777" w:rsidR="0067342A" w:rsidRPr="00E55D3D" w:rsidRDefault="0067342A" w:rsidP="004E73E9">
            <w:pPr>
              <w:jc w:val="center"/>
              <w:rPr>
                <w:rFonts w:ascii="Times New Roman" w:hAnsi="Times New Roman"/>
                <w:sz w:val="20"/>
                <w:szCs w:val="20"/>
              </w:rPr>
            </w:pPr>
            <w:r w:rsidRPr="00E55D3D">
              <w:rPr>
                <w:rFonts w:ascii="Times New Roman" w:hAnsi="Times New Roman"/>
                <w:sz w:val="20"/>
                <w:szCs w:val="20"/>
              </w:rPr>
              <w:t>10%</w:t>
            </w:r>
          </w:p>
        </w:tc>
      </w:tr>
    </w:tbl>
    <w:p w14:paraId="0322FB77" w14:textId="77777777" w:rsidR="0067342A" w:rsidRPr="00E55D3D" w:rsidRDefault="0067342A" w:rsidP="006478D4">
      <w:pPr>
        <w:jc w:val="both"/>
        <w:rPr>
          <w:rFonts w:ascii="Times New Roman" w:hAnsi="Times New Roman"/>
          <w:sz w:val="24"/>
          <w:szCs w:val="24"/>
        </w:rPr>
      </w:pPr>
    </w:p>
    <w:p w14:paraId="623EC6EB" w14:textId="77777777" w:rsidR="00635082" w:rsidRPr="00E55D3D" w:rsidRDefault="00635082" w:rsidP="006478D4">
      <w:pPr>
        <w:jc w:val="both"/>
        <w:rPr>
          <w:rFonts w:ascii="Times New Roman" w:hAnsi="Times New Roman"/>
          <w:sz w:val="24"/>
          <w:szCs w:val="24"/>
        </w:rPr>
      </w:pPr>
    </w:p>
    <w:p w14:paraId="4425A60D" w14:textId="6B901F8F" w:rsidR="00635082" w:rsidRPr="00E55D3D" w:rsidRDefault="00635082" w:rsidP="00026607">
      <w:pPr>
        <w:ind w:left="10632"/>
        <w:jc w:val="both"/>
        <w:rPr>
          <w:rFonts w:ascii="Times New Roman" w:hAnsi="Times New Roman"/>
          <w:sz w:val="28"/>
          <w:szCs w:val="28"/>
        </w:rPr>
      </w:pPr>
      <w:bookmarkStart w:id="80" w:name="OLE_LINK3"/>
      <w:bookmarkStart w:id="81" w:name="OLE_LINK4"/>
      <w:r w:rsidRPr="00E55D3D">
        <w:rPr>
          <w:rFonts w:ascii="Times New Roman" w:hAnsi="Times New Roman"/>
          <w:sz w:val="28"/>
          <w:szCs w:val="28"/>
        </w:rPr>
        <w:t xml:space="preserve">Il Responsabile della Prevenzione della Corruzione e della Trasparenza </w:t>
      </w:r>
    </w:p>
    <w:p w14:paraId="0BD1FAED" w14:textId="11940801" w:rsidR="00635082" w:rsidRPr="00E55D3D" w:rsidRDefault="00635082" w:rsidP="00026607">
      <w:pPr>
        <w:ind w:left="11057" w:hanging="425"/>
        <w:jc w:val="both"/>
        <w:rPr>
          <w:rFonts w:ascii="Times New Roman" w:hAnsi="Times New Roman"/>
          <w:b/>
          <w:sz w:val="24"/>
          <w:szCs w:val="24"/>
        </w:rPr>
      </w:pPr>
      <w:r w:rsidRPr="00E55D3D">
        <w:rPr>
          <w:rFonts w:ascii="Times New Roman" w:hAnsi="Times New Roman"/>
          <w:b/>
          <w:sz w:val="28"/>
          <w:szCs w:val="28"/>
        </w:rPr>
        <w:t>Dott. Maurizio NICOLAI</w:t>
      </w:r>
      <w:bookmarkEnd w:id="80"/>
      <w:bookmarkEnd w:id="81"/>
    </w:p>
    <w:sectPr w:rsidR="00635082" w:rsidRPr="00E55D3D" w:rsidSect="00B15B7E">
      <w:pgSz w:w="16838" w:h="11906" w:orient="landscape"/>
      <w:pgMar w:top="1134" w:right="1135"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97B79" w14:textId="77777777" w:rsidR="00E74891" w:rsidRDefault="00E74891" w:rsidP="00C23DCE">
      <w:pPr>
        <w:spacing w:after="0" w:line="240" w:lineRule="auto"/>
      </w:pPr>
      <w:r>
        <w:separator/>
      </w:r>
    </w:p>
  </w:endnote>
  <w:endnote w:type="continuationSeparator" w:id="0">
    <w:p w14:paraId="1694EFEE" w14:textId="77777777" w:rsidR="00E74891" w:rsidRDefault="00E74891" w:rsidP="00C2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E3DB" w14:textId="77777777" w:rsidR="00E74891" w:rsidRPr="00CE44FB" w:rsidRDefault="00E74891" w:rsidP="00CE44FB">
    <w:pPr>
      <w:pStyle w:val="Pidipagina"/>
      <w:tabs>
        <w:tab w:val="left" w:pos="1245"/>
      </w:tabs>
    </w:pPr>
    <w:r w:rsidRPr="00CE44FB">
      <w:tab/>
    </w:r>
    <w:r w:rsidRPr="00CE44FB">
      <w:tab/>
    </w:r>
    <w:r w:rsidRPr="00CE44FB">
      <w:tab/>
    </w:r>
    <w:r>
      <w:fldChar w:fldCharType="begin"/>
    </w:r>
    <w:r>
      <w:instrText xml:space="preserve"> PAGE   \* MERGEFORMAT </w:instrText>
    </w:r>
    <w:r>
      <w:fldChar w:fldCharType="separate"/>
    </w:r>
    <w:r w:rsidR="00F402EC">
      <w:rPr>
        <w:noProof/>
      </w:rPr>
      <w:t>143</w:t>
    </w:r>
    <w:r>
      <w:rPr>
        <w:noProof/>
      </w:rPr>
      <w:fldChar w:fldCharType="end"/>
    </w:r>
  </w:p>
  <w:p w14:paraId="557800AE" w14:textId="77777777" w:rsidR="00E74891" w:rsidRDefault="00E748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9A12A" w14:textId="77777777" w:rsidR="00E74891" w:rsidRDefault="00E74891" w:rsidP="00C23DCE">
      <w:pPr>
        <w:spacing w:after="0" w:line="240" w:lineRule="auto"/>
      </w:pPr>
      <w:r>
        <w:separator/>
      </w:r>
    </w:p>
  </w:footnote>
  <w:footnote w:type="continuationSeparator" w:id="0">
    <w:p w14:paraId="1542DBF6" w14:textId="77777777" w:rsidR="00E74891" w:rsidRDefault="00E74891" w:rsidP="00C23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960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35BDF"/>
    <w:multiLevelType w:val="hybridMultilevel"/>
    <w:tmpl w:val="8836D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257A42"/>
    <w:multiLevelType w:val="hybridMultilevel"/>
    <w:tmpl w:val="F1F01E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A44D82"/>
    <w:multiLevelType w:val="hybridMultilevel"/>
    <w:tmpl w:val="7242B5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FA69B7"/>
    <w:multiLevelType w:val="hybridMultilevel"/>
    <w:tmpl w:val="C92AC6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FB737B"/>
    <w:multiLevelType w:val="hybridMultilevel"/>
    <w:tmpl w:val="2F3A2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B661F1"/>
    <w:multiLevelType w:val="hybridMultilevel"/>
    <w:tmpl w:val="4EE88800"/>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71355E"/>
    <w:multiLevelType w:val="hybridMultilevel"/>
    <w:tmpl w:val="04CED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565350"/>
    <w:multiLevelType w:val="multilevel"/>
    <w:tmpl w:val="B03684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7961B3"/>
    <w:multiLevelType w:val="hybridMultilevel"/>
    <w:tmpl w:val="DCFC7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812D1E"/>
    <w:multiLevelType w:val="hybridMultilevel"/>
    <w:tmpl w:val="C7EC6758"/>
    <w:lvl w:ilvl="0" w:tplc="0410000F">
      <w:start w:val="1"/>
      <w:numFmt w:val="decimal"/>
      <w:lvlText w:val="%1."/>
      <w:lvlJc w:val="left"/>
      <w:pPr>
        <w:ind w:left="720" w:hanging="360"/>
      </w:pPr>
    </w:lvl>
    <w:lvl w:ilvl="1" w:tplc="0386815C">
      <w:start w:val="1"/>
      <w:numFmt w:val="low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9336C7B"/>
    <w:multiLevelType w:val="hybridMultilevel"/>
    <w:tmpl w:val="E80EDD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991CE5"/>
    <w:multiLevelType w:val="hybridMultilevel"/>
    <w:tmpl w:val="4DFAE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DC16DD"/>
    <w:multiLevelType w:val="multilevel"/>
    <w:tmpl w:val="9E049916"/>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85C1974"/>
    <w:multiLevelType w:val="hybridMultilevel"/>
    <w:tmpl w:val="39A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553D49"/>
    <w:multiLevelType w:val="hybridMultilevel"/>
    <w:tmpl w:val="9D1CE0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462173"/>
    <w:multiLevelType w:val="hybridMultilevel"/>
    <w:tmpl w:val="E89EA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F76697"/>
    <w:multiLevelType w:val="hybridMultilevel"/>
    <w:tmpl w:val="3E5A9288"/>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8">
    <w:nsid w:val="356B7B31"/>
    <w:multiLevelType w:val="hybridMultilevel"/>
    <w:tmpl w:val="BA90A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A63A12"/>
    <w:multiLevelType w:val="hybridMultilevel"/>
    <w:tmpl w:val="03EE0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596BE0"/>
    <w:multiLevelType w:val="hybridMultilevel"/>
    <w:tmpl w:val="B5D2E90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2767AB2"/>
    <w:multiLevelType w:val="hybridMultilevel"/>
    <w:tmpl w:val="8444B3F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F50400"/>
    <w:multiLevelType w:val="hybridMultilevel"/>
    <w:tmpl w:val="47284B2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37401C"/>
    <w:multiLevelType w:val="hybridMultilevel"/>
    <w:tmpl w:val="73F61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360195"/>
    <w:multiLevelType w:val="multilevel"/>
    <w:tmpl w:val="1DF802D6"/>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color w:val="4F81BD"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8C31427"/>
    <w:multiLevelType w:val="hybridMultilevel"/>
    <w:tmpl w:val="84A8C6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BCE71CE"/>
    <w:multiLevelType w:val="hybridMultilevel"/>
    <w:tmpl w:val="597EAA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8E23A3"/>
    <w:multiLevelType w:val="hybridMultilevel"/>
    <w:tmpl w:val="C8527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103A53"/>
    <w:multiLevelType w:val="hybridMultilevel"/>
    <w:tmpl w:val="85F6A1D0"/>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FE4A1F"/>
    <w:multiLevelType w:val="hybridMultilevel"/>
    <w:tmpl w:val="999445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56D0DCD"/>
    <w:multiLevelType w:val="hybridMultilevel"/>
    <w:tmpl w:val="3984C892"/>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8E6BF2"/>
    <w:multiLevelType w:val="hybridMultilevel"/>
    <w:tmpl w:val="C7664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1903F1"/>
    <w:multiLevelType w:val="hybridMultilevel"/>
    <w:tmpl w:val="C35AFFA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8B1702"/>
    <w:multiLevelType w:val="hybridMultilevel"/>
    <w:tmpl w:val="AF5041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EF0B09"/>
    <w:multiLevelType w:val="hybridMultilevel"/>
    <w:tmpl w:val="C41AD0EA"/>
    <w:lvl w:ilvl="0" w:tplc="BA1EA198">
      <w:start w:val="3"/>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1CB7EA5"/>
    <w:multiLevelType w:val="hybridMultilevel"/>
    <w:tmpl w:val="A97439D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7">
    <w:nsid w:val="657632FE"/>
    <w:multiLevelType w:val="hybridMultilevel"/>
    <w:tmpl w:val="FCE0BF5C"/>
    <w:lvl w:ilvl="0" w:tplc="04100003">
      <w:start w:val="1"/>
      <w:numFmt w:val="bullet"/>
      <w:lvlText w:val="o"/>
      <w:lvlJc w:val="left"/>
      <w:pPr>
        <w:ind w:left="720" w:hanging="360"/>
      </w:pPr>
      <w:rPr>
        <w:rFonts w:ascii="Courier New" w:hAnsi="Courier New" w:cs="Courier New" w:hint="default"/>
      </w:rPr>
    </w:lvl>
    <w:lvl w:ilvl="1" w:tplc="16D435AE">
      <w:start w:val="1"/>
      <w:numFmt w:val="bullet"/>
      <w:lvlText w:val="-"/>
      <w:lvlJc w:val="left"/>
      <w:pPr>
        <w:ind w:left="1440" w:hanging="360"/>
      </w:pPr>
      <w:rPr>
        <w:rFonts w:ascii="SimSun-ExtB" w:eastAsia="SimSun-ExtB" w:hAnsi="SimSun-ExtB"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52313D"/>
    <w:multiLevelType w:val="hybridMultilevel"/>
    <w:tmpl w:val="5D088C94"/>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9ED061C"/>
    <w:multiLevelType w:val="hybridMultilevel"/>
    <w:tmpl w:val="0FF0A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925C02"/>
    <w:multiLevelType w:val="hybridMultilevel"/>
    <w:tmpl w:val="F940C87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D523B5D"/>
    <w:multiLevelType w:val="hybridMultilevel"/>
    <w:tmpl w:val="36A85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C4162F"/>
    <w:multiLevelType w:val="hybridMultilevel"/>
    <w:tmpl w:val="9716C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51B5EE0"/>
    <w:multiLevelType w:val="hybridMultilevel"/>
    <w:tmpl w:val="E21C04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5336917"/>
    <w:multiLevelType w:val="hybridMultilevel"/>
    <w:tmpl w:val="66CE6B92"/>
    <w:lvl w:ilvl="0" w:tplc="04100001">
      <w:start w:val="1"/>
      <w:numFmt w:val="bullet"/>
      <w:lvlText w:val=""/>
      <w:lvlJc w:val="left"/>
      <w:pPr>
        <w:ind w:left="720" w:hanging="360"/>
      </w:pPr>
      <w:rPr>
        <w:rFonts w:ascii="Symbol" w:hAnsi="Symbol" w:hint="default"/>
      </w:rPr>
    </w:lvl>
    <w:lvl w:ilvl="1" w:tplc="61F458D2">
      <w:start w:val="3"/>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59D5601"/>
    <w:multiLevelType w:val="multilevel"/>
    <w:tmpl w:val="32C0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C51BE5"/>
    <w:multiLevelType w:val="hybridMultilevel"/>
    <w:tmpl w:val="C1E29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BA427A8"/>
    <w:multiLevelType w:val="hybridMultilevel"/>
    <w:tmpl w:val="04F232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FA113F0"/>
    <w:multiLevelType w:val="multilevel"/>
    <w:tmpl w:val="1DF802D6"/>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color w:val="4F81BD"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18"/>
  </w:num>
  <w:num w:numId="3">
    <w:abstractNumId w:val="40"/>
  </w:num>
  <w:num w:numId="4">
    <w:abstractNumId w:val="13"/>
  </w:num>
  <w:num w:numId="5">
    <w:abstractNumId w:val="20"/>
  </w:num>
  <w:num w:numId="6">
    <w:abstractNumId w:val="37"/>
  </w:num>
  <w:num w:numId="7">
    <w:abstractNumId w:val="16"/>
  </w:num>
  <w:num w:numId="8">
    <w:abstractNumId w:val="17"/>
  </w:num>
  <w:num w:numId="9">
    <w:abstractNumId w:val="1"/>
  </w:num>
  <w:num w:numId="10">
    <w:abstractNumId w:val="38"/>
  </w:num>
  <w:num w:numId="11">
    <w:abstractNumId w:val="34"/>
  </w:num>
  <w:num w:numId="12">
    <w:abstractNumId w:val="8"/>
  </w:num>
  <w:num w:numId="13">
    <w:abstractNumId w:val="36"/>
  </w:num>
  <w:num w:numId="14">
    <w:abstractNumId w:val="35"/>
  </w:num>
  <w:num w:numId="15">
    <w:abstractNumId w:val="2"/>
  </w:num>
  <w:num w:numId="16">
    <w:abstractNumId w:val="25"/>
  </w:num>
  <w:num w:numId="17">
    <w:abstractNumId w:val="43"/>
  </w:num>
  <w:num w:numId="18">
    <w:abstractNumId w:val="26"/>
  </w:num>
  <w:num w:numId="19">
    <w:abstractNumId w:val="48"/>
  </w:num>
  <w:num w:numId="20">
    <w:abstractNumId w:val="29"/>
  </w:num>
  <w:num w:numId="21">
    <w:abstractNumId w:val="15"/>
  </w:num>
  <w:num w:numId="22">
    <w:abstractNumId w:val="3"/>
  </w:num>
  <w:num w:numId="23">
    <w:abstractNumId w:val="42"/>
  </w:num>
  <w:num w:numId="24">
    <w:abstractNumId w:val="10"/>
  </w:num>
  <w:num w:numId="25">
    <w:abstractNumId w:val="4"/>
  </w:num>
  <w:num w:numId="26">
    <w:abstractNumId w:val="44"/>
  </w:num>
  <w:num w:numId="27">
    <w:abstractNumId w:val="19"/>
  </w:num>
  <w:num w:numId="28">
    <w:abstractNumId w:val="23"/>
  </w:num>
  <w:num w:numId="29">
    <w:abstractNumId w:val="32"/>
  </w:num>
  <w:num w:numId="30">
    <w:abstractNumId w:val="31"/>
  </w:num>
  <w:num w:numId="31">
    <w:abstractNumId w:val="9"/>
  </w:num>
  <w:num w:numId="32">
    <w:abstractNumId w:val="5"/>
  </w:num>
  <w:num w:numId="33">
    <w:abstractNumId w:val="27"/>
  </w:num>
  <w:num w:numId="34">
    <w:abstractNumId w:val="45"/>
  </w:num>
  <w:num w:numId="35">
    <w:abstractNumId w:val="12"/>
  </w:num>
  <w:num w:numId="36">
    <w:abstractNumId w:val="28"/>
  </w:num>
  <w:num w:numId="37">
    <w:abstractNumId w:val="39"/>
  </w:num>
  <w:num w:numId="38">
    <w:abstractNumId w:val="30"/>
  </w:num>
  <w:num w:numId="39">
    <w:abstractNumId w:val="6"/>
  </w:num>
  <w:num w:numId="40">
    <w:abstractNumId w:val="0"/>
  </w:num>
  <w:num w:numId="41">
    <w:abstractNumId w:val="21"/>
  </w:num>
  <w:num w:numId="42">
    <w:abstractNumId w:val="22"/>
  </w:num>
  <w:num w:numId="43">
    <w:abstractNumId w:val="41"/>
  </w:num>
  <w:num w:numId="44">
    <w:abstractNumId w:val="33"/>
  </w:num>
  <w:num w:numId="45">
    <w:abstractNumId w:val="46"/>
  </w:num>
  <w:num w:numId="46">
    <w:abstractNumId w:val="49"/>
  </w:num>
  <w:num w:numId="47">
    <w:abstractNumId w:val="14"/>
  </w:num>
  <w:num w:numId="48">
    <w:abstractNumId w:val="47"/>
  </w:num>
  <w:num w:numId="49">
    <w:abstractNumId w:val="24"/>
  </w:num>
  <w:num w:numId="50">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revisionView w:markup="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D"/>
    <w:rsid w:val="000011A6"/>
    <w:rsid w:val="000052E7"/>
    <w:rsid w:val="00007E8D"/>
    <w:rsid w:val="0002097F"/>
    <w:rsid w:val="00021B52"/>
    <w:rsid w:val="00024D51"/>
    <w:rsid w:val="00026607"/>
    <w:rsid w:val="00034616"/>
    <w:rsid w:val="00037BFC"/>
    <w:rsid w:val="000430E6"/>
    <w:rsid w:val="000453C7"/>
    <w:rsid w:val="00050AAD"/>
    <w:rsid w:val="00052CC3"/>
    <w:rsid w:val="000613BB"/>
    <w:rsid w:val="00067EA9"/>
    <w:rsid w:val="00075372"/>
    <w:rsid w:val="000970B6"/>
    <w:rsid w:val="000A3B71"/>
    <w:rsid w:val="000A6A5F"/>
    <w:rsid w:val="000D07DB"/>
    <w:rsid w:val="000E4D05"/>
    <w:rsid w:val="000E746D"/>
    <w:rsid w:val="000F1C14"/>
    <w:rsid w:val="0010082F"/>
    <w:rsid w:val="0011749A"/>
    <w:rsid w:val="00117F9F"/>
    <w:rsid w:val="00120D09"/>
    <w:rsid w:val="00121DE7"/>
    <w:rsid w:val="00122251"/>
    <w:rsid w:val="001420E0"/>
    <w:rsid w:val="00145071"/>
    <w:rsid w:val="00151911"/>
    <w:rsid w:val="00152D2B"/>
    <w:rsid w:val="00154FBB"/>
    <w:rsid w:val="001638A8"/>
    <w:rsid w:val="00182A8F"/>
    <w:rsid w:val="001A128C"/>
    <w:rsid w:val="001A1B43"/>
    <w:rsid w:val="001B0D8C"/>
    <w:rsid w:val="001B5B60"/>
    <w:rsid w:val="001E0CD0"/>
    <w:rsid w:val="001E24D4"/>
    <w:rsid w:val="001E42C7"/>
    <w:rsid w:val="001F025F"/>
    <w:rsid w:val="001F0B88"/>
    <w:rsid w:val="001F4160"/>
    <w:rsid w:val="001F459F"/>
    <w:rsid w:val="00202F27"/>
    <w:rsid w:val="00205AD4"/>
    <w:rsid w:val="00210161"/>
    <w:rsid w:val="002109D0"/>
    <w:rsid w:val="00213BD7"/>
    <w:rsid w:val="00214D09"/>
    <w:rsid w:val="002158E3"/>
    <w:rsid w:val="00216350"/>
    <w:rsid w:val="00223A6E"/>
    <w:rsid w:val="00223B72"/>
    <w:rsid w:val="002305AA"/>
    <w:rsid w:val="0023455C"/>
    <w:rsid w:val="00245318"/>
    <w:rsid w:val="0025703E"/>
    <w:rsid w:val="002771C7"/>
    <w:rsid w:val="00292DD3"/>
    <w:rsid w:val="00295658"/>
    <w:rsid w:val="002B5352"/>
    <w:rsid w:val="002C2F6C"/>
    <w:rsid w:val="002C7613"/>
    <w:rsid w:val="00301787"/>
    <w:rsid w:val="00305121"/>
    <w:rsid w:val="00310065"/>
    <w:rsid w:val="00314861"/>
    <w:rsid w:val="00320EFC"/>
    <w:rsid w:val="0032171F"/>
    <w:rsid w:val="0032540B"/>
    <w:rsid w:val="00332E96"/>
    <w:rsid w:val="003460FC"/>
    <w:rsid w:val="003476FE"/>
    <w:rsid w:val="00353B23"/>
    <w:rsid w:val="00357606"/>
    <w:rsid w:val="00360BBD"/>
    <w:rsid w:val="003726FA"/>
    <w:rsid w:val="00372816"/>
    <w:rsid w:val="00372AD3"/>
    <w:rsid w:val="00380D1E"/>
    <w:rsid w:val="0038217A"/>
    <w:rsid w:val="003876DA"/>
    <w:rsid w:val="0039188D"/>
    <w:rsid w:val="00396F9F"/>
    <w:rsid w:val="003976CE"/>
    <w:rsid w:val="003B2342"/>
    <w:rsid w:val="003B3819"/>
    <w:rsid w:val="003C01C3"/>
    <w:rsid w:val="003E0013"/>
    <w:rsid w:val="003E5453"/>
    <w:rsid w:val="003F5910"/>
    <w:rsid w:val="00401DCA"/>
    <w:rsid w:val="00410789"/>
    <w:rsid w:val="00415418"/>
    <w:rsid w:val="00422E27"/>
    <w:rsid w:val="004239DB"/>
    <w:rsid w:val="00433FFD"/>
    <w:rsid w:val="0043707E"/>
    <w:rsid w:val="00457ABB"/>
    <w:rsid w:val="00463345"/>
    <w:rsid w:val="0046372E"/>
    <w:rsid w:val="00483E86"/>
    <w:rsid w:val="004A34EC"/>
    <w:rsid w:val="004B1666"/>
    <w:rsid w:val="004B4910"/>
    <w:rsid w:val="004B567B"/>
    <w:rsid w:val="004B5A55"/>
    <w:rsid w:val="004C185F"/>
    <w:rsid w:val="004C42BA"/>
    <w:rsid w:val="004C7B35"/>
    <w:rsid w:val="004D399B"/>
    <w:rsid w:val="004D6967"/>
    <w:rsid w:val="004D73E7"/>
    <w:rsid w:val="004E44C1"/>
    <w:rsid w:val="004E4ED0"/>
    <w:rsid w:val="004E73E9"/>
    <w:rsid w:val="004F1337"/>
    <w:rsid w:val="004F4453"/>
    <w:rsid w:val="004F64C6"/>
    <w:rsid w:val="004F69B4"/>
    <w:rsid w:val="00512CBD"/>
    <w:rsid w:val="00533E26"/>
    <w:rsid w:val="00541BE3"/>
    <w:rsid w:val="00547445"/>
    <w:rsid w:val="005515D5"/>
    <w:rsid w:val="00552312"/>
    <w:rsid w:val="00555F2A"/>
    <w:rsid w:val="0055620B"/>
    <w:rsid w:val="00556B5D"/>
    <w:rsid w:val="00564774"/>
    <w:rsid w:val="00565747"/>
    <w:rsid w:val="00573CCA"/>
    <w:rsid w:val="005829B3"/>
    <w:rsid w:val="00582B07"/>
    <w:rsid w:val="00584172"/>
    <w:rsid w:val="00594A76"/>
    <w:rsid w:val="0059594F"/>
    <w:rsid w:val="00597B6C"/>
    <w:rsid w:val="005A07B5"/>
    <w:rsid w:val="005A2FC6"/>
    <w:rsid w:val="005A494F"/>
    <w:rsid w:val="005A4FED"/>
    <w:rsid w:val="005C38B4"/>
    <w:rsid w:val="005C6BFD"/>
    <w:rsid w:val="005D02E6"/>
    <w:rsid w:val="005D275E"/>
    <w:rsid w:val="005D609D"/>
    <w:rsid w:val="005E419A"/>
    <w:rsid w:val="00600359"/>
    <w:rsid w:val="00600B80"/>
    <w:rsid w:val="006133C5"/>
    <w:rsid w:val="00635082"/>
    <w:rsid w:val="00637B6E"/>
    <w:rsid w:val="006430C7"/>
    <w:rsid w:val="006478D4"/>
    <w:rsid w:val="006637FD"/>
    <w:rsid w:val="006672E7"/>
    <w:rsid w:val="00673152"/>
    <w:rsid w:val="0067342A"/>
    <w:rsid w:val="00675418"/>
    <w:rsid w:val="00683291"/>
    <w:rsid w:val="0068743A"/>
    <w:rsid w:val="0069108B"/>
    <w:rsid w:val="00692A4D"/>
    <w:rsid w:val="006A0022"/>
    <w:rsid w:val="006B518A"/>
    <w:rsid w:val="006B7212"/>
    <w:rsid w:val="006C114B"/>
    <w:rsid w:val="006C4755"/>
    <w:rsid w:val="00700C88"/>
    <w:rsid w:val="0070690D"/>
    <w:rsid w:val="00716028"/>
    <w:rsid w:val="007330C8"/>
    <w:rsid w:val="00735D55"/>
    <w:rsid w:val="00744FFB"/>
    <w:rsid w:val="00755EDC"/>
    <w:rsid w:val="00760A1E"/>
    <w:rsid w:val="00761AAF"/>
    <w:rsid w:val="007642BC"/>
    <w:rsid w:val="0078059A"/>
    <w:rsid w:val="00783B1D"/>
    <w:rsid w:val="00786CD5"/>
    <w:rsid w:val="00791AD4"/>
    <w:rsid w:val="007941CA"/>
    <w:rsid w:val="007A1FED"/>
    <w:rsid w:val="007A424C"/>
    <w:rsid w:val="007A71A6"/>
    <w:rsid w:val="007B511F"/>
    <w:rsid w:val="007C50C0"/>
    <w:rsid w:val="007D4E36"/>
    <w:rsid w:val="007D6023"/>
    <w:rsid w:val="007F031B"/>
    <w:rsid w:val="007F1164"/>
    <w:rsid w:val="007F2282"/>
    <w:rsid w:val="007F2435"/>
    <w:rsid w:val="007F26E1"/>
    <w:rsid w:val="007F36DC"/>
    <w:rsid w:val="00814518"/>
    <w:rsid w:val="00826B54"/>
    <w:rsid w:val="008273DA"/>
    <w:rsid w:val="0083008A"/>
    <w:rsid w:val="00830600"/>
    <w:rsid w:val="00841448"/>
    <w:rsid w:val="008474AF"/>
    <w:rsid w:val="008531EB"/>
    <w:rsid w:val="00863A75"/>
    <w:rsid w:val="00864E0D"/>
    <w:rsid w:val="00877787"/>
    <w:rsid w:val="00880C60"/>
    <w:rsid w:val="00897D9E"/>
    <w:rsid w:val="008A74B6"/>
    <w:rsid w:val="008B29FD"/>
    <w:rsid w:val="008C0B52"/>
    <w:rsid w:val="008C63D0"/>
    <w:rsid w:val="008C6BBB"/>
    <w:rsid w:val="008D2359"/>
    <w:rsid w:val="008D2C84"/>
    <w:rsid w:val="008D3DE8"/>
    <w:rsid w:val="008E2E93"/>
    <w:rsid w:val="008E57AA"/>
    <w:rsid w:val="008F0218"/>
    <w:rsid w:val="008F5DB6"/>
    <w:rsid w:val="0090423C"/>
    <w:rsid w:val="00904CDF"/>
    <w:rsid w:val="00913502"/>
    <w:rsid w:val="009144C1"/>
    <w:rsid w:val="009237FB"/>
    <w:rsid w:val="00932894"/>
    <w:rsid w:val="00935975"/>
    <w:rsid w:val="00935B61"/>
    <w:rsid w:val="00940FC6"/>
    <w:rsid w:val="00943D70"/>
    <w:rsid w:val="009613D8"/>
    <w:rsid w:val="00967EA0"/>
    <w:rsid w:val="0097452E"/>
    <w:rsid w:val="00980042"/>
    <w:rsid w:val="00981557"/>
    <w:rsid w:val="00991D29"/>
    <w:rsid w:val="00996C58"/>
    <w:rsid w:val="009A6073"/>
    <w:rsid w:val="009A7C02"/>
    <w:rsid w:val="009B22FF"/>
    <w:rsid w:val="009B3B75"/>
    <w:rsid w:val="009B5EB7"/>
    <w:rsid w:val="009C575A"/>
    <w:rsid w:val="009C6327"/>
    <w:rsid w:val="009D258F"/>
    <w:rsid w:val="009E3292"/>
    <w:rsid w:val="009F6438"/>
    <w:rsid w:val="00A12886"/>
    <w:rsid w:val="00A14633"/>
    <w:rsid w:val="00A14E98"/>
    <w:rsid w:val="00A31497"/>
    <w:rsid w:val="00A32274"/>
    <w:rsid w:val="00A356A4"/>
    <w:rsid w:val="00A5317B"/>
    <w:rsid w:val="00A60906"/>
    <w:rsid w:val="00A61792"/>
    <w:rsid w:val="00A64587"/>
    <w:rsid w:val="00A668A1"/>
    <w:rsid w:val="00A726F0"/>
    <w:rsid w:val="00A76FCC"/>
    <w:rsid w:val="00A84946"/>
    <w:rsid w:val="00A96F0D"/>
    <w:rsid w:val="00AA05D0"/>
    <w:rsid w:val="00AA3958"/>
    <w:rsid w:val="00AB14D6"/>
    <w:rsid w:val="00AB4798"/>
    <w:rsid w:val="00AC6BFF"/>
    <w:rsid w:val="00AC6E21"/>
    <w:rsid w:val="00AD210D"/>
    <w:rsid w:val="00AD539F"/>
    <w:rsid w:val="00AD6C4D"/>
    <w:rsid w:val="00AF3BA8"/>
    <w:rsid w:val="00B0054E"/>
    <w:rsid w:val="00B05AB4"/>
    <w:rsid w:val="00B06381"/>
    <w:rsid w:val="00B11B5A"/>
    <w:rsid w:val="00B15B7E"/>
    <w:rsid w:val="00B2757E"/>
    <w:rsid w:val="00B4023F"/>
    <w:rsid w:val="00B40D1C"/>
    <w:rsid w:val="00B425E5"/>
    <w:rsid w:val="00B43C98"/>
    <w:rsid w:val="00B508E8"/>
    <w:rsid w:val="00B66DE5"/>
    <w:rsid w:val="00B8469D"/>
    <w:rsid w:val="00B922A5"/>
    <w:rsid w:val="00B971A5"/>
    <w:rsid w:val="00B97A47"/>
    <w:rsid w:val="00B97DCE"/>
    <w:rsid w:val="00BA1987"/>
    <w:rsid w:val="00BA25FD"/>
    <w:rsid w:val="00BB0889"/>
    <w:rsid w:val="00BB0C6D"/>
    <w:rsid w:val="00BB31C2"/>
    <w:rsid w:val="00BD1488"/>
    <w:rsid w:val="00BE139E"/>
    <w:rsid w:val="00BE427C"/>
    <w:rsid w:val="00BF0C11"/>
    <w:rsid w:val="00C0393B"/>
    <w:rsid w:val="00C14110"/>
    <w:rsid w:val="00C21411"/>
    <w:rsid w:val="00C23DCE"/>
    <w:rsid w:val="00C358C1"/>
    <w:rsid w:val="00C36B4C"/>
    <w:rsid w:val="00C41FF1"/>
    <w:rsid w:val="00C50D66"/>
    <w:rsid w:val="00C52420"/>
    <w:rsid w:val="00C756CE"/>
    <w:rsid w:val="00C81474"/>
    <w:rsid w:val="00C824E4"/>
    <w:rsid w:val="00C85241"/>
    <w:rsid w:val="00C91DB6"/>
    <w:rsid w:val="00C939EE"/>
    <w:rsid w:val="00CA6DB5"/>
    <w:rsid w:val="00CB2E88"/>
    <w:rsid w:val="00CC397E"/>
    <w:rsid w:val="00CD28F3"/>
    <w:rsid w:val="00CD3E5D"/>
    <w:rsid w:val="00CE2E89"/>
    <w:rsid w:val="00CE44FB"/>
    <w:rsid w:val="00CE502A"/>
    <w:rsid w:val="00CF2C50"/>
    <w:rsid w:val="00CF3FD2"/>
    <w:rsid w:val="00D0258A"/>
    <w:rsid w:val="00D02643"/>
    <w:rsid w:val="00D0267D"/>
    <w:rsid w:val="00D0324E"/>
    <w:rsid w:val="00D07755"/>
    <w:rsid w:val="00D1226D"/>
    <w:rsid w:val="00D12BD8"/>
    <w:rsid w:val="00D17F3D"/>
    <w:rsid w:val="00D3122F"/>
    <w:rsid w:val="00D34949"/>
    <w:rsid w:val="00D36BC2"/>
    <w:rsid w:val="00D36CD3"/>
    <w:rsid w:val="00D37373"/>
    <w:rsid w:val="00D40EAD"/>
    <w:rsid w:val="00D529C7"/>
    <w:rsid w:val="00D63BE0"/>
    <w:rsid w:val="00D63F55"/>
    <w:rsid w:val="00D72F79"/>
    <w:rsid w:val="00D8470D"/>
    <w:rsid w:val="00D92794"/>
    <w:rsid w:val="00D9532F"/>
    <w:rsid w:val="00DA6511"/>
    <w:rsid w:val="00DB0710"/>
    <w:rsid w:val="00DB11B7"/>
    <w:rsid w:val="00DB542E"/>
    <w:rsid w:val="00DC1087"/>
    <w:rsid w:val="00DE0AEB"/>
    <w:rsid w:val="00DE4A14"/>
    <w:rsid w:val="00DE4CA4"/>
    <w:rsid w:val="00DE7101"/>
    <w:rsid w:val="00DF007F"/>
    <w:rsid w:val="00DF02D4"/>
    <w:rsid w:val="00DF0B83"/>
    <w:rsid w:val="00DF19B5"/>
    <w:rsid w:val="00DF2673"/>
    <w:rsid w:val="00DF652D"/>
    <w:rsid w:val="00E008A1"/>
    <w:rsid w:val="00E20484"/>
    <w:rsid w:val="00E361D3"/>
    <w:rsid w:val="00E55D3D"/>
    <w:rsid w:val="00E563DB"/>
    <w:rsid w:val="00E65742"/>
    <w:rsid w:val="00E67804"/>
    <w:rsid w:val="00E74891"/>
    <w:rsid w:val="00E8023E"/>
    <w:rsid w:val="00E85602"/>
    <w:rsid w:val="00E87F4C"/>
    <w:rsid w:val="00EA44F2"/>
    <w:rsid w:val="00EA53EB"/>
    <w:rsid w:val="00EB1887"/>
    <w:rsid w:val="00EB3FB6"/>
    <w:rsid w:val="00EB7183"/>
    <w:rsid w:val="00ED0583"/>
    <w:rsid w:val="00ED0CCA"/>
    <w:rsid w:val="00ED5B6E"/>
    <w:rsid w:val="00ED6C6C"/>
    <w:rsid w:val="00F1140A"/>
    <w:rsid w:val="00F17A01"/>
    <w:rsid w:val="00F2091C"/>
    <w:rsid w:val="00F256E1"/>
    <w:rsid w:val="00F402EC"/>
    <w:rsid w:val="00F41787"/>
    <w:rsid w:val="00F44CBF"/>
    <w:rsid w:val="00F506FA"/>
    <w:rsid w:val="00F52063"/>
    <w:rsid w:val="00F52A5F"/>
    <w:rsid w:val="00F62FBA"/>
    <w:rsid w:val="00F7299F"/>
    <w:rsid w:val="00F734BE"/>
    <w:rsid w:val="00F80F58"/>
    <w:rsid w:val="00F9345C"/>
    <w:rsid w:val="00FB27CA"/>
    <w:rsid w:val="00FC4C56"/>
    <w:rsid w:val="00FD10DD"/>
    <w:rsid w:val="00FD199E"/>
    <w:rsid w:val="00FD790B"/>
    <w:rsid w:val="00FE0379"/>
    <w:rsid w:val="00FE5EFD"/>
    <w:rsid w:val="00FF3AE2"/>
    <w:rsid w:val="00FF6B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7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6DC"/>
    <w:pPr>
      <w:spacing w:after="200" w:line="276" w:lineRule="auto"/>
    </w:pPr>
    <w:rPr>
      <w:sz w:val="22"/>
      <w:szCs w:val="22"/>
      <w:lang w:val="it-IT" w:eastAsia="en-US"/>
    </w:rPr>
  </w:style>
  <w:style w:type="paragraph" w:styleId="Titolo1">
    <w:name w:val="heading 1"/>
    <w:basedOn w:val="Normale"/>
    <w:next w:val="Normale"/>
    <w:link w:val="Titolo1Carattere"/>
    <w:uiPriority w:val="9"/>
    <w:qFormat/>
    <w:rsid w:val="00E563DB"/>
    <w:pPr>
      <w:keepNext/>
      <w:keepLines/>
      <w:spacing w:before="480" w:after="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E87F4C"/>
    <w:pPr>
      <w:keepNext/>
      <w:keepLines/>
      <w:spacing w:before="200" w:after="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3C01C3"/>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563DB"/>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E87F4C"/>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
    <w:semiHidden/>
    <w:rsid w:val="003C01C3"/>
    <w:rPr>
      <w:rFonts w:ascii="Cambria" w:eastAsia="Times New Roman" w:hAnsi="Cambria" w:cs="Times New Roman"/>
      <w:b/>
      <w:bCs/>
      <w:sz w:val="26"/>
      <w:szCs w:val="26"/>
      <w:lang w:eastAsia="en-US"/>
    </w:rPr>
  </w:style>
  <w:style w:type="paragraph" w:customStyle="1" w:styleId="CM2">
    <w:name w:val="CM2"/>
    <w:basedOn w:val="Normale"/>
    <w:next w:val="Normale"/>
    <w:uiPriority w:val="99"/>
    <w:rsid w:val="00FE5EFD"/>
    <w:pPr>
      <w:widowControl w:val="0"/>
      <w:autoSpaceDE w:val="0"/>
      <w:autoSpaceDN w:val="0"/>
      <w:adjustRightInd w:val="0"/>
      <w:spacing w:after="0" w:line="360" w:lineRule="atLeast"/>
    </w:pPr>
    <w:rPr>
      <w:rFonts w:ascii="Times New Roman" w:eastAsia="Times New Roman" w:hAnsi="Times New Roman"/>
      <w:sz w:val="24"/>
      <w:szCs w:val="24"/>
      <w:lang w:eastAsia="it-IT"/>
    </w:rPr>
  </w:style>
  <w:style w:type="paragraph" w:customStyle="1" w:styleId="CM6">
    <w:name w:val="CM6"/>
    <w:basedOn w:val="Normale"/>
    <w:next w:val="Normale"/>
    <w:uiPriority w:val="99"/>
    <w:rsid w:val="00FE5EFD"/>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4C7B3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4C7B35"/>
    <w:rPr>
      <w:rFonts w:ascii="Tahoma" w:hAnsi="Tahoma" w:cs="Tahoma"/>
      <w:sz w:val="16"/>
      <w:szCs w:val="16"/>
    </w:rPr>
  </w:style>
  <w:style w:type="paragraph" w:styleId="Titolosommario">
    <w:name w:val="TOC Heading"/>
    <w:basedOn w:val="Titolo1"/>
    <w:next w:val="Normale"/>
    <w:uiPriority w:val="39"/>
    <w:unhideWhenUsed/>
    <w:qFormat/>
    <w:rsid w:val="005D02E6"/>
    <w:pPr>
      <w:outlineLvl w:val="9"/>
    </w:pPr>
  </w:style>
  <w:style w:type="paragraph" w:styleId="Sommario1">
    <w:name w:val="toc 1"/>
    <w:basedOn w:val="Normale"/>
    <w:next w:val="Normale"/>
    <w:autoRedefine/>
    <w:uiPriority w:val="39"/>
    <w:unhideWhenUsed/>
    <w:rsid w:val="005D02E6"/>
    <w:pPr>
      <w:spacing w:after="100"/>
    </w:pPr>
  </w:style>
  <w:style w:type="character" w:styleId="Collegamentoipertestuale">
    <w:name w:val="Hyperlink"/>
    <w:uiPriority w:val="99"/>
    <w:unhideWhenUsed/>
    <w:rsid w:val="005D02E6"/>
    <w:rPr>
      <w:color w:val="0000FF"/>
      <w:u w:val="single"/>
    </w:rPr>
  </w:style>
  <w:style w:type="paragraph" w:styleId="Paragrafoelenco">
    <w:name w:val="List Paragraph"/>
    <w:basedOn w:val="Normale"/>
    <w:uiPriority w:val="34"/>
    <w:qFormat/>
    <w:rsid w:val="006637FD"/>
    <w:pPr>
      <w:ind w:left="720"/>
      <w:contextualSpacing/>
    </w:pPr>
  </w:style>
  <w:style w:type="paragraph" w:styleId="Sommario2">
    <w:name w:val="toc 2"/>
    <w:basedOn w:val="Normale"/>
    <w:next w:val="Normale"/>
    <w:autoRedefine/>
    <w:uiPriority w:val="39"/>
    <w:unhideWhenUsed/>
    <w:rsid w:val="00380D1E"/>
    <w:pPr>
      <w:spacing w:after="100"/>
      <w:ind w:left="220"/>
    </w:pPr>
  </w:style>
  <w:style w:type="table" w:styleId="Grigliatabella">
    <w:name w:val="Table Grid"/>
    <w:basedOn w:val="Tabellanormale"/>
    <w:uiPriority w:val="59"/>
    <w:rsid w:val="00DE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5D5"/>
    <w:pPr>
      <w:widowControl w:val="0"/>
      <w:autoSpaceDE w:val="0"/>
      <w:autoSpaceDN w:val="0"/>
      <w:adjustRightInd w:val="0"/>
    </w:pPr>
    <w:rPr>
      <w:rFonts w:ascii="Arial" w:eastAsia="Times New Roman" w:hAnsi="Arial" w:cs="Arial"/>
      <w:color w:val="000000"/>
      <w:sz w:val="24"/>
      <w:szCs w:val="24"/>
      <w:lang w:val="it-IT"/>
    </w:rPr>
  </w:style>
  <w:style w:type="paragraph" w:customStyle="1" w:styleId="CM22">
    <w:name w:val="CM22"/>
    <w:basedOn w:val="Default"/>
    <w:next w:val="Default"/>
    <w:uiPriority w:val="99"/>
    <w:rsid w:val="005515D5"/>
    <w:rPr>
      <w:color w:val="auto"/>
    </w:rPr>
  </w:style>
  <w:style w:type="paragraph" w:styleId="Intestazione">
    <w:name w:val="header"/>
    <w:basedOn w:val="Normale"/>
    <w:link w:val="IntestazioneCarattere"/>
    <w:uiPriority w:val="99"/>
    <w:unhideWhenUsed/>
    <w:rsid w:val="00C23D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3DCE"/>
  </w:style>
  <w:style w:type="paragraph" w:styleId="Pidipagina">
    <w:name w:val="footer"/>
    <w:basedOn w:val="Normale"/>
    <w:link w:val="PidipaginaCarattere"/>
    <w:uiPriority w:val="99"/>
    <w:unhideWhenUsed/>
    <w:rsid w:val="00C23D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3DCE"/>
  </w:style>
  <w:style w:type="paragraph" w:styleId="Testonotaapidipagina">
    <w:name w:val="footnote text"/>
    <w:basedOn w:val="Normale"/>
    <w:link w:val="TestonotaapidipaginaCarattere"/>
    <w:uiPriority w:val="99"/>
    <w:semiHidden/>
    <w:unhideWhenUsed/>
    <w:rsid w:val="00C23DC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semiHidden/>
    <w:rsid w:val="00C23DCE"/>
    <w:rPr>
      <w:sz w:val="20"/>
      <w:szCs w:val="20"/>
    </w:rPr>
  </w:style>
  <w:style w:type="character" w:styleId="Rimandonotaapidipagina">
    <w:name w:val="footnote reference"/>
    <w:uiPriority w:val="99"/>
    <w:semiHidden/>
    <w:unhideWhenUsed/>
    <w:rsid w:val="00C23DCE"/>
    <w:rPr>
      <w:vertAlign w:val="superscript"/>
    </w:rPr>
  </w:style>
  <w:style w:type="paragraph" w:styleId="Nessunaspaziatura">
    <w:name w:val="No Spacing"/>
    <w:uiPriority w:val="1"/>
    <w:qFormat/>
    <w:rsid w:val="000430E6"/>
    <w:rPr>
      <w:sz w:val="22"/>
      <w:szCs w:val="22"/>
      <w:lang w:val="it-IT" w:eastAsia="en-US"/>
    </w:rPr>
  </w:style>
  <w:style w:type="character" w:styleId="Enfasicorsivo">
    <w:name w:val="Emphasis"/>
    <w:uiPriority w:val="20"/>
    <w:qFormat/>
    <w:rsid w:val="00360BBD"/>
    <w:rPr>
      <w:i/>
      <w:iCs/>
    </w:rPr>
  </w:style>
  <w:style w:type="paragraph" w:styleId="Corpotesto">
    <w:name w:val="Body Text"/>
    <w:basedOn w:val="Normale"/>
    <w:link w:val="CorpotestoCarattere"/>
    <w:uiPriority w:val="99"/>
    <w:unhideWhenUsed/>
    <w:rsid w:val="006C4755"/>
    <w:pPr>
      <w:spacing w:after="120"/>
    </w:pPr>
  </w:style>
  <w:style w:type="character" w:customStyle="1" w:styleId="CorpotestoCarattere">
    <w:name w:val="Corpo testo Carattere"/>
    <w:basedOn w:val="Carpredefinitoparagrafo"/>
    <w:link w:val="Corpotesto"/>
    <w:uiPriority w:val="99"/>
    <w:rsid w:val="006C4755"/>
    <w:rPr>
      <w:sz w:val="22"/>
      <w:szCs w:val="22"/>
      <w:lang w:eastAsia="en-US"/>
    </w:rPr>
  </w:style>
  <w:style w:type="paragraph" w:styleId="NormaleWeb">
    <w:name w:val="Normal (Web)"/>
    <w:basedOn w:val="Normale"/>
    <w:uiPriority w:val="99"/>
    <w:semiHidden/>
    <w:unhideWhenUsed/>
    <w:rsid w:val="00202F27"/>
    <w:pPr>
      <w:spacing w:before="100" w:beforeAutospacing="1" w:after="100" w:afterAutospacing="1" w:line="240" w:lineRule="auto"/>
    </w:pPr>
    <w:rPr>
      <w:rFonts w:ascii="Times New Roman" w:eastAsia="Times New Roman" w:hAnsi="Times New Roman"/>
      <w:sz w:val="24"/>
      <w:szCs w:val="24"/>
      <w:lang w:eastAsia="it-IT"/>
    </w:rPr>
  </w:style>
  <w:style w:type="paragraph" w:styleId="Titolo">
    <w:name w:val="Title"/>
    <w:basedOn w:val="Titolo1"/>
    <w:next w:val="Normale"/>
    <w:link w:val="TitoloCarattere"/>
    <w:uiPriority w:val="10"/>
    <w:qFormat/>
    <w:rsid w:val="00214D09"/>
    <w:pPr>
      <w:jc w:val="center"/>
    </w:pPr>
  </w:style>
  <w:style w:type="character" w:customStyle="1" w:styleId="TitoloCarattere">
    <w:name w:val="Titolo Carattere"/>
    <w:basedOn w:val="Carpredefinitoparagrafo"/>
    <w:link w:val="Titolo"/>
    <w:uiPriority w:val="10"/>
    <w:rsid w:val="00214D09"/>
    <w:rPr>
      <w:rFonts w:ascii="Cambria" w:eastAsia="Times New Roman" w:hAnsi="Cambria"/>
      <w:b/>
      <w:bCs/>
      <w:color w:val="365F91"/>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6DC"/>
    <w:pPr>
      <w:spacing w:after="200" w:line="276" w:lineRule="auto"/>
    </w:pPr>
    <w:rPr>
      <w:sz w:val="22"/>
      <w:szCs w:val="22"/>
      <w:lang w:val="it-IT" w:eastAsia="en-US"/>
    </w:rPr>
  </w:style>
  <w:style w:type="paragraph" w:styleId="Titolo1">
    <w:name w:val="heading 1"/>
    <w:basedOn w:val="Normale"/>
    <w:next w:val="Normale"/>
    <w:link w:val="Titolo1Carattere"/>
    <w:uiPriority w:val="9"/>
    <w:qFormat/>
    <w:rsid w:val="00E563DB"/>
    <w:pPr>
      <w:keepNext/>
      <w:keepLines/>
      <w:spacing w:before="480" w:after="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E87F4C"/>
    <w:pPr>
      <w:keepNext/>
      <w:keepLines/>
      <w:spacing w:before="200" w:after="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3C01C3"/>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563DB"/>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E87F4C"/>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
    <w:semiHidden/>
    <w:rsid w:val="003C01C3"/>
    <w:rPr>
      <w:rFonts w:ascii="Cambria" w:eastAsia="Times New Roman" w:hAnsi="Cambria" w:cs="Times New Roman"/>
      <w:b/>
      <w:bCs/>
      <w:sz w:val="26"/>
      <w:szCs w:val="26"/>
      <w:lang w:eastAsia="en-US"/>
    </w:rPr>
  </w:style>
  <w:style w:type="paragraph" w:customStyle="1" w:styleId="CM2">
    <w:name w:val="CM2"/>
    <w:basedOn w:val="Normale"/>
    <w:next w:val="Normale"/>
    <w:uiPriority w:val="99"/>
    <w:rsid w:val="00FE5EFD"/>
    <w:pPr>
      <w:widowControl w:val="0"/>
      <w:autoSpaceDE w:val="0"/>
      <w:autoSpaceDN w:val="0"/>
      <w:adjustRightInd w:val="0"/>
      <w:spacing w:after="0" w:line="360" w:lineRule="atLeast"/>
    </w:pPr>
    <w:rPr>
      <w:rFonts w:ascii="Times New Roman" w:eastAsia="Times New Roman" w:hAnsi="Times New Roman"/>
      <w:sz w:val="24"/>
      <w:szCs w:val="24"/>
      <w:lang w:eastAsia="it-IT"/>
    </w:rPr>
  </w:style>
  <w:style w:type="paragraph" w:customStyle="1" w:styleId="CM6">
    <w:name w:val="CM6"/>
    <w:basedOn w:val="Normale"/>
    <w:next w:val="Normale"/>
    <w:uiPriority w:val="99"/>
    <w:rsid w:val="00FE5EFD"/>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4C7B3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4C7B35"/>
    <w:rPr>
      <w:rFonts w:ascii="Tahoma" w:hAnsi="Tahoma" w:cs="Tahoma"/>
      <w:sz w:val="16"/>
      <w:szCs w:val="16"/>
    </w:rPr>
  </w:style>
  <w:style w:type="paragraph" w:styleId="Titolosommario">
    <w:name w:val="TOC Heading"/>
    <w:basedOn w:val="Titolo1"/>
    <w:next w:val="Normale"/>
    <w:uiPriority w:val="39"/>
    <w:unhideWhenUsed/>
    <w:qFormat/>
    <w:rsid w:val="005D02E6"/>
    <w:pPr>
      <w:outlineLvl w:val="9"/>
    </w:pPr>
  </w:style>
  <w:style w:type="paragraph" w:styleId="Sommario1">
    <w:name w:val="toc 1"/>
    <w:basedOn w:val="Normale"/>
    <w:next w:val="Normale"/>
    <w:autoRedefine/>
    <w:uiPriority w:val="39"/>
    <w:unhideWhenUsed/>
    <w:rsid w:val="005D02E6"/>
    <w:pPr>
      <w:spacing w:after="100"/>
    </w:pPr>
  </w:style>
  <w:style w:type="character" w:styleId="Collegamentoipertestuale">
    <w:name w:val="Hyperlink"/>
    <w:uiPriority w:val="99"/>
    <w:unhideWhenUsed/>
    <w:rsid w:val="005D02E6"/>
    <w:rPr>
      <w:color w:val="0000FF"/>
      <w:u w:val="single"/>
    </w:rPr>
  </w:style>
  <w:style w:type="paragraph" w:styleId="Paragrafoelenco">
    <w:name w:val="List Paragraph"/>
    <w:basedOn w:val="Normale"/>
    <w:uiPriority w:val="34"/>
    <w:qFormat/>
    <w:rsid w:val="006637FD"/>
    <w:pPr>
      <w:ind w:left="720"/>
      <w:contextualSpacing/>
    </w:pPr>
  </w:style>
  <w:style w:type="paragraph" w:styleId="Sommario2">
    <w:name w:val="toc 2"/>
    <w:basedOn w:val="Normale"/>
    <w:next w:val="Normale"/>
    <w:autoRedefine/>
    <w:uiPriority w:val="39"/>
    <w:unhideWhenUsed/>
    <w:rsid w:val="00380D1E"/>
    <w:pPr>
      <w:spacing w:after="100"/>
      <w:ind w:left="220"/>
    </w:pPr>
  </w:style>
  <w:style w:type="table" w:styleId="Grigliatabella">
    <w:name w:val="Table Grid"/>
    <w:basedOn w:val="Tabellanormale"/>
    <w:uiPriority w:val="59"/>
    <w:rsid w:val="00DE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5D5"/>
    <w:pPr>
      <w:widowControl w:val="0"/>
      <w:autoSpaceDE w:val="0"/>
      <w:autoSpaceDN w:val="0"/>
      <w:adjustRightInd w:val="0"/>
    </w:pPr>
    <w:rPr>
      <w:rFonts w:ascii="Arial" w:eastAsia="Times New Roman" w:hAnsi="Arial" w:cs="Arial"/>
      <w:color w:val="000000"/>
      <w:sz w:val="24"/>
      <w:szCs w:val="24"/>
      <w:lang w:val="it-IT"/>
    </w:rPr>
  </w:style>
  <w:style w:type="paragraph" w:customStyle="1" w:styleId="CM22">
    <w:name w:val="CM22"/>
    <w:basedOn w:val="Default"/>
    <w:next w:val="Default"/>
    <w:uiPriority w:val="99"/>
    <w:rsid w:val="005515D5"/>
    <w:rPr>
      <w:color w:val="auto"/>
    </w:rPr>
  </w:style>
  <w:style w:type="paragraph" w:styleId="Intestazione">
    <w:name w:val="header"/>
    <w:basedOn w:val="Normale"/>
    <w:link w:val="IntestazioneCarattere"/>
    <w:uiPriority w:val="99"/>
    <w:unhideWhenUsed/>
    <w:rsid w:val="00C23D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3DCE"/>
  </w:style>
  <w:style w:type="paragraph" w:styleId="Pidipagina">
    <w:name w:val="footer"/>
    <w:basedOn w:val="Normale"/>
    <w:link w:val="PidipaginaCarattere"/>
    <w:uiPriority w:val="99"/>
    <w:unhideWhenUsed/>
    <w:rsid w:val="00C23D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3DCE"/>
  </w:style>
  <w:style w:type="paragraph" w:styleId="Testonotaapidipagina">
    <w:name w:val="footnote text"/>
    <w:basedOn w:val="Normale"/>
    <w:link w:val="TestonotaapidipaginaCarattere"/>
    <w:uiPriority w:val="99"/>
    <w:semiHidden/>
    <w:unhideWhenUsed/>
    <w:rsid w:val="00C23DC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semiHidden/>
    <w:rsid w:val="00C23DCE"/>
    <w:rPr>
      <w:sz w:val="20"/>
      <w:szCs w:val="20"/>
    </w:rPr>
  </w:style>
  <w:style w:type="character" w:styleId="Rimandonotaapidipagina">
    <w:name w:val="footnote reference"/>
    <w:uiPriority w:val="99"/>
    <w:semiHidden/>
    <w:unhideWhenUsed/>
    <w:rsid w:val="00C23DCE"/>
    <w:rPr>
      <w:vertAlign w:val="superscript"/>
    </w:rPr>
  </w:style>
  <w:style w:type="paragraph" w:styleId="Nessunaspaziatura">
    <w:name w:val="No Spacing"/>
    <w:uiPriority w:val="1"/>
    <w:qFormat/>
    <w:rsid w:val="000430E6"/>
    <w:rPr>
      <w:sz w:val="22"/>
      <w:szCs w:val="22"/>
      <w:lang w:val="it-IT" w:eastAsia="en-US"/>
    </w:rPr>
  </w:style>
  <w:style w:type="character" w:styleId="Enfasicorsivo">
    <w:name w:val="Emphasis"/>
    <w:uiPriority w:val="20"/>
    <w:qFormat/>
    <w:rsid w:val="00360BBD"/>
    <w:rPr>
      <w:i/>
      <w:iCs/>
    </w:rPr>
  </w:style>
  <w:style w:type="paragraph" w:styleId="Corpotesto">
    <w:name w:val="Body Text"/>
    <w:basedOn w:val="Normale"/>
    <w:link w:val="CorpotestoCarattere"/>
    <w:uiPriority w:val="99"/>
    <w:unhideWhenUsed/>
    <w:rsid w:val="006C4755"/>
    <w:pPr>
      <w:spacing w:after="120"/>
    </w:pPr>
  </w:style>
  <w:style w:type="character" w:customStyle="1" w:styleId="CorpotestoCarattere">
    <w:name w:val="Corpo testo Carattere"/>
    <w:basedOn w:val="Carpredefinitoparagrafo"/>
    <w:link w:val="Corpotesto"/>
    <w:uiPriority w:val="99"/>
    <w:rsid w:val="006C4755"/>
    <w:rPr>
      <w:sz w:val="22"/>
      <w:szCs w:val="22"/>
      <w:lang w:eastAsia="en-US"/>
    </w:rPr>
  </w:style>
  <w:style w:type="paragraph" w:styleId="NormaleWeb">
    <w:name w:val="Normal (Web)"/>
    <w:basedOn w:val="Normale"/>
    <w:uiPriority w:val="99"/>
    <w:semiHidden/>
    <w:unhideWhenUsed/>
    <w:rsid w:val="00202F27"/>
    <w:pPr>
      <w:spacing w:before="100" w:beforeAutospacing="1" w:after="100" w:afterAutospacing="1" w:line="240" w:lineRule="auto"/>
    </w:pPr>
    <w:rPr>
      <w:rFonts w:ascii="Times New Roman" w:eastAsia="Times New Roman" w:hAnsi="Times New Roman"/>
      <w:sz w:val="24"/>
      <w:szCs w:val="24"/>
      <w:lang w:eastAsia="it-IT"/>
    </w:rPr>
  </w:style>
  <w:style w:type="paragraph" w:styleId="Titolo">
    <w:name w:val="Title"/>
    <w:basedOn w:val="Titolo1"/>
    <w:next w:val="Normale"/>
    <w:link w:val="TitoloCarattere"/>
    <w:uiPriority w:val="10"/>
    <w:qFormat/>
    <w:rsid w:val="00214D09"/>
    <w:pPr>
      <w:jc w:val="center"/>
    </w:pPr>
  </w:style>
  <w:style w:type="character" w:customStyle="1" w:styleId="TitoloCarattere">
    <w:name w:val="Titolo Carattere"/>
    <w:basedOn w:val="Carpredefinitoparagrafo"/>
    <w:link w:val="Titolo"/>
    <w:uiPriority w:val="10"/>
    <w:rsid w:val="00214D09"/>
    <w:rPr>
      <w:rFonts w:ascii="Cambria" w:eastAsia="Times New Roman" w:hAnsi="Cambria"/>
      <w:b/>
      <w:bCs/>
      <w:color w:val="365F9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357">
      <w:bodyDiv w:val="1"/>
      <w:marLeft w:val="0"/>
      <w:marRight w:val="0"/>
      <w:marTop w:val="0"/>
      <w:marBottom w:val="0"/>
      <w:divBdr>
        <w:top w:val="none" w:sz="0" w:space="0" w:color="auto"/>
        <w:left w:val="none" w:sz="0" w:space="0" w:color="auto"/>
        <w:bottom w:val="none" w:sz="0" w:space="0" w:color="auto"/>
        <w:right w:val="none" w:sz="0" w:space="0" w:color="auto"/>
      </w:divBdr>
    </w:div>
    <w:div w:id="328487030">
      <w:bodyDiv w:val="1"/>
      <w:marLeft w:val="0"/>
      <w:marRight w:val="0"/>
      <w:marTop w:val="0"/>
      <w:marBottom w:val="0"/>
      <w:divBdr>
        <w:top w:val="none" w:sz="0" w:space="0" w:color="auto"/>
        <w:left w:val="none" w:sz="0" w:space="0" w:color="auto"/>
        <w:bottom w:val="none" w:sz="0" w:space="0" w:color="auto"/>
        <w:right w:val="none" w:sz="0" w:space="0" w:color="auto"/>
      </w:divBdr>
    </w:div>
    <w:div w:id="410784452">
      <w:bodyDiv w:val="1"/>
      <w:marLeft w:val="0"/>
      <w:marRight w:val="0"/>
      <w:marTop w:val="0"/>
      <w:marBottom w:val="0"/>
      <w:divBdr>
        <w:top w:val="none" w:sz="0" w:space="0" w:color="auto"/>
        <w:left w:val="none" w:sz="0" w:space="0" w:color="auto"/>
        <w:bottom w:val="none" w:sz="0" w:space="0" w:color="auto"/>
        <w:right w:val="none" w:sz="0" w:space="0" w:color="auto"/>
      </w:divBdr>
    </w:div>
    <w:div w:id="595211965">
      <w:bodyDiv w:val="1"/>
      <w:marLeft w:val="0"/>
      <w:marRight w:val="0"/>
      <w:marTop w:val="0"/>
      <w:marBottom w:val="0"/>
      <w:divBdr>
        <w:top w:val="none" w:sz="0" w:space="0" w:color="auto"/>
        <w:left w:val="none" w:sz="0" w:space="0" w:color="auto"/>
        <w:bottom w:val="none" w:sz="0" w:space="0" w:color="auto"/>
        <w:right w:val="none" w:sz="0" w:space="0" w:color="auto"/>
      </w:divBdr>
    </w:div>
    <w:div w:id="661587898">
      <w:bodyDiv w:val="1"/>
      <w:marLeft w:val="0"/>
      <w:marRight w:val="0"/>
      <w:marTop w:val="0"/>
      <w:marBottom w:val="0"/>
      <w:divBdr>
        <w:top w:val="none" w:sz="0" w:space="0" w:color="auto"/>
        <w:left w:val="none" w:sz="0" w:space="0" w:color="auto"/>
        <w:bottom w:val="none" w:sz="0" w:space="0" w:color="auto"/>
        <w:right w:val="none" w:sz="0" w:space="0" w:color="auto"/>
      </w:divBdr>
    </w:div>
    <w:div w:id="765880717">
      <w:bodyDiv w:val="1"/>
      <w:marLeft w:val="0"/>
      <w:marRight w:val="0"/>
      <w:marTop w:val="0"/>
      <w:marBottom w:val="0"/>
      <w:divBdr>
        <w:top w:val="none" w:sz="0" w:space="0" w:color="auto"/>
        <w:left w:val="none" w:sz="0" w:space="0" w:color="auto"/>
        <w:bottom w:val="none" w:sz="0" w:space="0" w:color="auto"/>
        <w:right w:val="none" w:sz="0" w:space="0" w:color="auto"/>
      </w:divBdr>
    </w:div>
    <w:div w:id="815533240">
      <w:bodyDiv w:val="1"/>
      <w:marLeft w:val="0"/>
      <w:marRight w:val="0"/>
      <w:marTop w:val="0"/>
      <w:marBottom w:val="0"/>
      <w:divBdr>
        <w:top w:val="none" w:sz="0" w:space="0" w:color="auto"/>
        <w:left w:val="none" w:sz="0" w:space="0" w:color="auto"/>
        <w:bottom w:val="none" w:sz="0" w:space="0" w:color="auto"/>
        <w:right w:val="none" w:sz="0" w:space="0" w:color="auto"/>
      </w:divBdr>
    </w:div>
    <w:div w:id="832986095">
      <w:bodyDiv w:val="1"/>
      <w:marLeft w:val="0"/>
      <w:marRight w:val="0"/>
      <w:marTop w:val="0"/>
      <w:marBottom w:val="0"/>
      <w:divBdr>
        <w:top w:val="none" w:sz="0" w:space="0" w:color="auto"/>
        <w:left w:val="none" w:sz="0" w:space="0" w:color="auto"/>
        <w:bottom w:val="none" w:sz="0" w:space="0" w:color="auto"/>
        <w:right w:val="none" w:sz="0" w:space="0" w:color="auto"/>
      </w:divBdr>
    </w:div>
    <w:div w:id="890843560">
      <w:bodyDiv w:val="1"/>
      <w:marLeft w:val="0"/>
      <w:marRight w:val="0"/>
      <w:marTop w:val="0"/>
      <w:marBottom w:val="0"/>
      <w:divBdr>
        <w:top w:val="none" w:sz="0" w:space="0" w:color="auto"/>
        <w:left w:val="none" w:sz="0" w:space="0" w:color="auto"/>
        <w:bottom w:val="none" w:sz="0" w:space="0" w:color="auto"/>
        <w:right w:val="none" w:sz="0" w:space="0" w:color="auto"/>
      </w:divBdr>
    </w:div>
    <w:div w:id="915826071">
      <w:bodyDiv w:val="1"/>
      <w:marLeft w:val="0"/>
      <w:marRight w:val="0"/>
      <w:marTop w:val="0"/>
      <w:marBottom w:val="0"/>
      <w:divBdr>
        <w:top w:val="none" w:sz="0" w:space="0" w:color="auto"/>
        <w:left w:val="none" w:sz="0" w:space="0" w:color="auto"/>
        <w:bottom w:val="none" w:sz="0" w:space="0" w:color="auto"/>
        <w:right w:val="none" w:sz="0" w:space="0" w:color="auto"/>
      </w:divBdr>
      <w:divsChild>
        <w:div w:id="34084990">
          <w:marLeft w:val="547"/>
          <w:marRight w:val="0"/>
          <w:marTop w:val="0"/>
          <w:marBottom w:val="0"/>
          <w:divBdr>
            <w:top w:val="none" w:sz="0" w:space="0" w:color="auto"/>
            <w:left w:val="none" w:sz="0" w:space="0" w:color="auto"/>
            <w:bottom w:val="none" w:sz="0" w:space="0" w:color="auto"/>
            <w:right w:val="none" w:sz="0" w:space="0" w:color="auto"/>
          </w:divBdr>
        </w:div>
        <w:div w:id="165095000">
          <w:marLeft w:val="547"/>
          <w:marRight w:val="0"/>
          <w:marTop w:val="0"/>
          <w:marBottom w:val="0"/>
          <w:divBdr>
            <w:top w:val="none" w:sz="0" w:space="0" w:color="auto"/>
            <w:left w:val="none" w:sz="0" w:space="0" w:color="auto"/>
            <w:bottom w:val="none" w:sz="0" w:space="0" w:color="auto"/>
            <w:right w:val="none" w:sz="0" w:space="0" w:color="auto"/>
          </w:divBdr>
        </w:div>
        <w:div w:id="299577702">
          <w:marLeft w:val="547"/>
          <w:marRight w:val="0"/>
          <w:marTop w:val="0"/>
          <w:marBottom w:val="0"/>
          <w:divBdr>
            <w:top w:val="none" w:sz="0" w:space="0" w:color="auto"/>
            <w:left w:val="none" w:sz="0" w:space="0" w:color="auto"/>
            <w:bottom w:val="none" w:sz="0" w:space="0" w:color="auto"/>
            <w:right w:val="none" w:sz="0" w:space="0" w:color="auto"/>
          </w:divBdr>
        </w:div>
        <w:div w:id="467624783">
          <w:marLeft w:val="547"/>
          <w:marRight w:val="0"/>
          <w:marTop w:val="0"/>
          <w:marBottom w:val="0"/>
          <w:divBdr>
            <w:top w:val="none" w:sz="0" w:space="0" w:color="auto"/>
            <w:left w:val="none" w:sz="0" w:space="0" w:color="auto"/>
            <w:bottom w:val="none" w:sz="0" w:space="0" w:color="auto"/>
            <w:right w:val="none" w:sz="0" w:space="0" w:color="auto"/>
          </w:divBdr>
        </w:div>
        <w:div w:id="599530080">
          <w:marLeft w:val="547"/>
          <w:marRight w:val="0"/>
          <w:marTop w:val="0"/>
          <w:marBottom w:val="0"/>
          <w:divBdr>
            <w:top w:val="none" w:sz="0" w:space="0" w:color="auto"/>
            <w:left w:val="none" w:sz="0" w:space="0" w:color="auto"/>
            <w:bottom w:val="none" w:sz="0" w:space="0" w:color="auto"/>
            <w:right w:val="none" w:sz="0" w:space="0" w:color="auto"/>
          </w:divBdr>
        </w:div>
        <w:div w:id="722413735">
          <w:marLeft w:val="547"/>
          <w:marRight w:val="0"/>
          <w:marTop w:val="0"/>
          <w:marBottom w:val="0"/>
          <w:divBdr>
            <w:top w:val="none" w:sz="0" w:space="0" w:color="auto"/>
            <w:left w:val="none" w:sz="0" w:space="0" w:color="auto"/>
            <w:bottom w:val="none" w:sz="0" w:space="0" w:color="auto"/>
            <w:right w:val="none" w:sz="0" w:space="0" w:color="auto"/>
          </w:divBdr>
        </w:div>
        <w:div w:id="944340697">
          <w:marLeft w:val="547"/>
          <w:marRight w:val="0"/>
          <w:marTop w:val="0"/>
          <w:marBottom w:val="0"/>
          <w:divBdr>
            <w:top w:val="none" w:sz="0" w:space="0" w:color="auto"/>
            <w:left w:val="none" w:sz="0" w:space="0" w:color="auto"/>
            <w:bottom w:val="none" w:sz="0" w:space="0" w:color="auto"/>
            <w:right w:val="none" w:sz="0" w:space="0" w:color="auto"/>
          </w:divBdr>
        </w:div>
        <w:div w:id="951791515">
          <w:marLeft w:val="547"/>
          <w:marRight w:val="0"/>
          <w:marTop w:val="0"/>
          <w:marBottom w:val="0"/>
          <w:divBdr>
            <w:top w:val="none" w:sz="0" w:space="0" w:color="auto"/>
            <w:left w:val="none" w:sz="0" w:space="0" w:color="auto"/>
            <w:bottom w:val="none" w:sz="0" w:space="0" w:color="auto"/>
            <w:right w:val="none" w:sz="0" w:space="0" w:color="auto"/>
          </w:divBdr>
        </w:div>
        <w:div w:id="1429041014">
          <w:marLeft w:val="547"/>
          <w:marRight w:val="0"/>
          <w:marTop w:val="0"/>
          <w:marBottom w:val="0"/>
          <w:divBdr>
            <w:top w:val="none" w:sz="0" w:space="0" w:color="auto"/>
            <w:left w:val="none" w:sz="0" w:space="0" w:color="auto"/>
            <w:bottom w:val="none" w:sz="0" w:space="0" w:color="auto"/>
            <w:right w:val="none" w:sz="0" w:space="0" w:color="auto"/>
          </w:divBdr>
        </w:div>
        <w:div w:id="1686906779">
          <w:marLeft w:val="547"/>
          <w:marRight w:val="0"/>
          <w:marTop w:val="0"/>
          <w:marBottom w:val="0"/>
          <w:divBdr>
            <w:top w:val="none" w:sz="0" w:space="0" w:color="auto"/>
            <w:left w:val="none" w:sz="0" w:space="0" w:color="auto"/>
            <w:bottom w:val="none" w:sz="0" w:space="0" w:color="auto"/>
            <w:right w:val="none" w:sz="0" w:space="0" w:color="auto"/>
          </w:divBdr>
        </w:div>
        <w:div w:id="1998879196">
          <w:marLeft w:val="547"/>
          <w:marRight w:val="0"/>
          <w:marTop w:val="0"/>
          <w:marBottom w:val="0"/>
          <w:divBdr>
            <w:top w:val="none" w:sz="0" w:space="0" w:color="auto"/>
            <w:left w:val="none" w:sz="0" w:space="0" w:color="auto"/>
            <w:bottom w:val="none" w:sz="0" w:space="0" w:color="auto"/>
            <w:right w:val="none" w:sz="0" w:space="0" w:color="auto"/>
          </w:divBdr>
        </w:div>
        <w:div w:id="2016036278">
          <w:marLeft w:val="547"/>
          <w:marRight w:val="0"/>
          <w:marTop w:val="0"/>
          <w:marBottom w:val="0"/>
          <w:divBdr>
            <w:top w:val="none" w:sz="0" w:space="0" w:color="auto"/>
            <w:left w:val="none" w:sz="0" w:space="0" w:color="auto"/>
            <w:bottom w:val="none" w:sz="0" w:space="0" w:color="auto"/>
            <w:right w:val="none" w:sz="0" w:space="0" w:color="auto"/>
          </w:divBdr>
        </w:div>
      </w:divsChild>
    </w:div>
    <w:div w:id="1152528482">
      <w:bodyDiv w:val="1"/>
      <w:marLeft w:val="0"/>
      <w:marRight w:val="0"/>
      <w:marTop w:val="0"/>
      <w:marBottom w:val="0"/>
      <w:divBdr>
        <w:top w:val="none" w:sz="0" w:space="0" w:color="auto"/>
        <w:left w:val="none" w:sz="0" w:space="0" w:color="auto"/>
        <w:bottom w:val="none" w:sz="0" w:space="0" w:color="auto"/>
        <w:right w:val="none" w:sz="0" w:space="0" w:color="auto"/>
      </w:divBdr>
    </w:div>
    <w:div w:id="1251892195">
      <w:bodyDiv w:val="1"/>
      <w:marLeft w:val="0"/>
      <w:marRight w:val="0"/>
      <w:marTop w:val="0"/>
      <w:marBottom w:val="0"/>
      <w:divBdr>
        <w:top w:val="none" w:sz="0" w:space="0" w:color="auto"/>
        <w:left w:val="none" w:sz="0" w:space="0" w:color="auto"/>
        <w:bottom w:val="none" w:sz="0" w:space="0" w:color="auto"/>
        <w:right w:val="none" w:sz="0" w:space="0" w:color="auto"/>
      </w:divBdr>
    </w:div>
    <w:div w:id="1517844973">
      <w:bodyDiv w:val="1"/>
      <w:marLeft w:val="0"/>
      <w:marRight w:val="0"/>
      <w:marTop w:val="0"/>
      <w:marBottom w:val="0"/>
      <w:divBdr>
        <w:top w:val="none" w:sz="0" w:space="0" w:color="auto"/>
        <w:left w:val="none" w:sz="0" w:space="0" w:color="auto"/>
        <w:bottom w:val="none" w:sz="0" w:space="0" w:color="auto"/>
        <w:right w:val="none" w:sz="0" w:space="0" w:color="auto"/>
      </w:divBdr>
    </w:div>
    <w:div w:id="1632785256">
      <w:bodyDiv w:val="1"/>
      <w:marLeft w:val="0"/>
      <w:marRight w:val="0"/>
      <w:marTop w:val="0"/>
      <w:marBottom w:val="0"/>
      <w:divBdr>
        <w:top w:val="none" w:sz="0" w:space="0" w:color="auto"/>
        <w:left w:val="none" w:sz="0" w:space="0" w:color="auto"/>
        <w:bottom w:val="none" w:sz="0" w:space="0" w:color="auto"/>
        <w:right w:val="none" w:sz="0" w:space="0" w:color="auto"/>
      </w:divBdr>
    </w:div>
    <w:div w:id="1715306078">
      <w:bodyDiv w:val="1"/>
      <w:marLeft w:val="0"/>
      <w:marRight w:val="0"/>
      <w:marTop w:val="0"/>
      <w:marBottom w:val="0"/>
      <w:divBdr>
        <w:top w:val="none" w:sz="0" w:space="0" w:color="auto"/>
        <w:left w:val="none" w:sz="0" w:space="0" w:color="auto"/>
        <w:bottom w:val="none" w:sz="0" w:space="0" w:color="auto"/>
        <w:right w:val="none" w:sz="0" w:space="0" w:color="auto"/>
      </w:divBdr>
    </w:div>
    <w:div w:id="1830631911">
      <w:bodyDiv w:val="1"/>
      <w:marLeft w:val="0"/>
      <w:marRight w:val="0"/>
      <w:marTop w:val="0"/>
      <w:marBottom w:val="0"/>
      <w:divBdr>
        <w:top w:val="none" w:sz="0" w:space="0" w:color="auto"/>
        <w:left w:val="none" w:sz="0" w:space="0" w:color="auto"/>
        <w:bottom w:val="none" w:sz="0" w:space="0" w:color="auto"/>
        <w:right w:val="none" w:sz="0" w:space="0" w:color="auto"/>
      </w:divBdr>
      <w:divsChild>
        <w:div w:id="99472203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torizzazione@pec.arcea.it" TargetMode="External"/><Relationship Id="rId18" Type="http://schemas.openxmlformats.org/officeDocument/2006/relationships/hyperlink" Target="mailto:personale@pec.arcea.it"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funzionamento@pec.arcea.it" TargetMode="External"/><Relationship Id="rId17" Type="http://schemas.openxmlformats.org/officeDocument/2006/relationships/hyperlink" Target="mailto:controllointerno@pec.arcea.it" TargetMode="External"/><Relationship Id="rId2" Type="http://schemas.openxmlformats.org/officeDocument/2006/relationships/numbering" Target="numbering.xml"/><Relationship Id="rId16" Type="http://schemas.openxmlformats.org/officeDocument/2006/relationships/hyperlink" Target="mailto:contenziosocomunitario@pec.arcea.it" TargetMode="External"/><Relationship Id="rId20" Type="http://schemas.openxmlformats.org/officeDocument/2006/relationships/hyperlink" Target="mailto:monitoraggioecomunicazione@arce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zione@pec.arcea.it" TargetMode="External"/><Relationship Id="rId5" Type="http://schemas.openxmlformats.org/officeDocument/2006/relationships/settings" Target="settings.xml"/><Relationship Id="rId15" Type="http://schemas.openxmlformats.org/officeDocument/2006/relationships/hyperlink" Target="mailto:contabilizzazione@pec.arcea.i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trasparenza@arce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secuzione@pec.arce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DB2A8-C590-46FE-BFA0-739CC9D9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143</Pages>
  <Words>34540</Words>
  <Characters>196879</Characters>
  <Application>Microsoft Office Word</Application>
  <DocSecurity>0</DocSecurity>
  <Lines>1640</Lines>
  <Paragraphs>461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230958</CharactersWithSpaces>
  <SharedDoc>false</SharedDoc>
  <HLinks>
    <vt:vector size="192" baseType="variant">
      <vt:variant>
        <vt:i4>7340108</vt:i4>
      </vt:variant>
      <vt:variant>
        <vt:i4>168</vt:i4>
      </vt:variant>
      <vt:variant>
        <vt:i4>0</vt:i4>
      </vt:variant>
      <vt:variant>
        <vt:i4>5</vt:i4>
      </vt:variant>
      <vt:variant>
        <vt:lpwstr>mailto:trasparenza@arcea.it</vt:lpwstr>
      </vt:variant>
      <vt:variant>
        <vt:lpwstr/>
      </vt:variant>
      <vt:variant>
        <vt:i4>1179756</vt:i4>
      </vt:variant>
      <vt:variant>
        <vt:i4>165</vt:i4>
      </vt:variant>
      <vt:variant>
        <vt:i4>0</vt:i4>
      </vt:variant>
      <vt:variant>
        <vt:i4>5</vt:i4>
      </vt:variant>
      <vt:variant>
        <vt:lpwstr>mailto:personale@pec.arcea.it</vt:lpwstr>
      </vt:variant>
      <vt:variant>
        <vt:lpwstr/>
      </vt:variant>
      <vt:variant>
        <vt:i4>3997771</vt:i4>
      </vt:variant>
      <vt:variant>
        <vt:i4>162</vt:i4>
      </vt:variant>
      <vt:variant>
        <vt:i4>0</vt:i4>
      </vt:variant>
      <vt:variant>
        <vt:i4>5</vt:i4>
      </vt:variant>
      <vt:variant>
        <vt:lpwstr>mailto:controllointerno@pec.arcea.it</vt:lpwstr>
      </vt:variant>
      <vt:variant>
        <vt:lpwstr/>
      </vt:variant>
      <vt:variant>
        <vt:i4>5046325</vt:i4>
      </vt:variant>
      <vt:variant>
        <vt:i4>159</vt:i4>
      </vt:variant>
      <vt:variant>
        <vt:i4>0</vt:i4>
      </vt:variant>
      <vt:variant>
        <vt:i4>5</vt:i4>
      </vt:variant>
      <vt:variant>
        <vt:lpwstr>mailto:contenziosocomunitario@pec.arcea.it</vt:lpwstr>
      </vt:variant>
      <vt:variant>
        <vt:lpwstr/>
      </vt:variant>
      <vt:variant>
        <vt:i4>1900657</vt:i4>
      </vt:variant>
      <vt:variant>
        <vt:i4>156</vt:i4>
      </vt:variant>
      <vt:variant>
        <vt:i4>0</vt:i4>
      </vt:variant>
      <vt:variant>
        <vt:i4>5</vt:i4>
      </vt:variant>
      <vt:variant>
        <vt:lpwstr>mailto:contabilizzazione@pec.arcea.it</vt:lpwstr>
      </vt:variant>
      <vt:variant>
        <vt:lpwstr/>
      </vt:variant>
      <vt:variant>
        <vt:i4>5636147</vt:i4>
      </vt:variant>
      <vt:variant>
        <vt:i4>153</vt:i4>
      </vt:variant>
      <vt:variant>
        <vt:i4>0</vt:i4>
      </vt:variant>
      <vt:variant>
        <vt:i4>5</vt:i4>
      </vt:variant>
      <vt:variant>
        <vt:lpwstr>mailto:esecuzione@pec.arcea.it</vt:lpwstr>
      </vt:variant>
      <vt:variant>
        <vt:lpwstr/>
      </vt:variant>
      <vt:variant>
        <vt:i4>6225962</vt:i4>
      </vt:variant>
      <vt:variant>
        <vt:i4>150</vt:i4>
      </vt:variant>
      <vt:variant>
        <vt:i4>0</vt:i4>
      </vt:variant>
      <vt:variant>
        <vt:i4>5</vt:i4>
      </vt:variant>
      <vt:variant>
        <vt:lpwstr>mailto:autorizzazione@pec.arcea.it</vt:lpwstr>
      </vt:variant>
      <vt:variant>
        <vt:lpwstr/>
      </vt:variant>
      <vt:variant>
        <vt:i4>1572968</vt:i4>
      </vt:variant>
      <vt:variant>
        <vt:i4>147</vt:i4>
      </vt:variant>
      <vt:variant>
        <vt:i4>0</vt:i4>
      </vt:variant>
      <vt:variant>
        <vt:i4>5</vt:i4>
      </vt:variant>
      <vt:variant>
        <vt:lpwstr>mailto:funzionamento@pec.arcea.it</vt:lpwstr>
      </vt:variant>
      <vt:variant>
        <vt:lpwstr/>
      </vt:variant>
      <vt:variant>
        <vt:i4>1900659</vt:i4>
      </vt:variant>
      <vt:variant>
        <vt:i4>144</vt:i4>
      </vt:variant>
      <vt:variant>
        <vt:i4>0</vt:i4>
      </vt:variant>
      <vt:variant>
        <vt:i4>5</vt:i4>
      </vt:variant>
      <vt:variant>
        <vt:lpwstr>mailto:direzione@pec.arcea.it</vt:lpwstr>
      </vt:variant>
      <vt:variant>
        <vt:lpwstr/>
      </vt:variant>
      <vt:variant>
        <vt:i4>2031671</vt:i4>
      </vt:variant>
      <vt:variant>
        <vt:i4>134</vt:i4>
      </vt:variant>
      <vt:variant>
        <vt:i4>0</vt:i4>
      </vt:variant>
      <vt:variant>
        <vt:i4>5</vt:i4>
      </vt:variant>
      <vt:variant>
        <vt:lpwstr/>
      </vt:variant>
      <vt:variant>
        <vt:lpwstr>_Toc410636097</vt:lpwstr>
      </vt:variant>
      <vt:variant>
        <vt:i4>2031671</vt:i4>
      </vt:variant>
      <vt:variant>
        <vt:i4>128</vt:i4>
      </vt:variant>
      <vt:variant>
        <vt:i4>0</vt:i4>
      </vt:variant>
      <vt:variant>
        <vt:i4>5</vt:i4>
      </vt:variant>
      <vt:variant>
        <vt:lpwstr/>
      </vt:variant>
      <vt:variant>
        <vt:lpwstr>_Toc410636096</vt:lpwstr>
      </vt:variant>
      <vt:variant>
        <vt:i4>2031671</vt:i4>
      </vt:variant>
      <vt:variant>
        <vt:i4>122</vt:i4>
      </vt:variant>
      <vt:variant>
        <vt:i4>0</vt:i4>
      </vt:variant>
      <vt:variant>
        <vt:i4>5</vt:i4>
      </vt:variant>
      <vt:variant>
        <vt:lpwstr/>
      </vt:variant>
      <vt:variant>
        <vt:lpwstr>_Toc410636095</vt:lpwstr>
      </vt:variant>
      <vt:variant>
        <vt:i4>2031671</vt:i4>
      </vt:variant>
      <vt:variant>
        <vt:i4>116</vt:i4>
      </vt:variant>
      <vt:variant>
        <vt:i4>0</vt:i4>
      </vt:variant>
      <vt:variant>
        <vt:i4>5</vt:i4>
      </vt:variant>
      <vt:variant>
        <vt:lpwstr/>
      </vt:variant>
      <vt:variant>
        <vt:lpwstr>_Toc410636094</vt:lpwstr>
      </vt:variant>
      <vt:variant>
        <vt:i4>2031671</vt:i4>
      </vt:variant>
      <vt:variant>
        <vt:i4>110</vt:i4>
      </vt:variant>
      <vt:variant>
        <vt:i4>0</vt:i4>
      </vt:variant>
      <vt:variant>
        <vt:i4>5</vt:i4>
      </vt:variant>
      <vt:variant>
        <vt:lpwstr/>
      </vt:variant>
      <vt:variant>
        <vt:lpwstr>_Toc410636093</vt:lpwstr>
      </vt:variant>
      <vt:variant>
        <vt:i4>2031671</vt:i4>
      </vt:variant>
      <vt:variant>
        <vt:i4>104</vt:i4>
      </vt:variant>
      <vt:variant>
        <vt:i4>0</vt:i4>
      </vt:variant>
      <vt:variant>
        <vt:i4>5</vt:i4>
      </vt:variant>
      <vt:variant>
        <vt:lpwstr/>
      </vt:variant>
      <vt:variant>
        <vt:lpwstr>_Toc410636092</vt:lpwstr>
      </vt:variant>
      <vt:variant>
        <vt:i4>2031671</vt:i4>
      </vt:variant>
      <vt:variant>
        <vt:i4>98</vt:i4>
      </vt:variant>
      <vt:variant>
        <vt:i4>0</vt:i4>
      </vt:variant>
      <vt:variant>
        <vt:i4>5</vt:i4>
      </vt:variant>
      <vt:variant>
        <vt:lpwstr/>
      </vt:variant>
      <vt:variant>
        <vt:lpwstr>_Toc410636091</vt:lpwstr>
      </vt:variant>
      <vt:variant>
        <vt:i4>2031671</vt:i4>
      </vt:variant>
      <vt:variant>
        <vt:i4>92</vt:i4>
      </vt:variant>
      <vt:variant>
        <vt:i4>0</vt:i4>
      </vt:variant>
      <vt:variant>
        <vt:i4>5</vt:i4>
      </vt:variant>
      <vt:variant>
        <vt:lpwstr/>
      </vt:variant>
      <vt:variant>
        <vt:lpwstr>_Toc410636090</vt:lpwstr>
      </vt:variant>
      <vt:variant>
        <vt:i4>1966135</vt:i4>
      </vt:variant>
      <vt:variant>
        <vt:i4>86</vt:i4>
      </vt:variant>
      <vt:variant>
        <vt:i4>0</vt:i4>
      </vt:variant>
      <vt:variant>
        <vt:i4>5</vt:i4>
      </vt:variant>
      <vt:variant>
        <vt:lpwstr/>
      </vt:variant>
      <vt:variant>
        <vt:lpwstr>_Toc410636089</vt:lpwstr>
      </vt:variant>
      <vt:variant>
        <vt:i4>1966135</vt:i4>
      </vt:variant>
      <vt:variant>
        <vt:i4>80</vt:i4>
      </vt:variant>
      <vt:variant>
        <vt:i4>0</vt:i4>
      </vt:variant>
      <vt:variant>
        <vt:i4>5</vt:i4>
      </vt:variant>
      <vt:variant>
        <vt:lpwstr/>
      </vt:variant>
      <vt:variant>
        <vt:lpwstr>_Toc410636088</vt:lpwstr>
      </vt:variant>
      <vt:variant>
        <vt:i4>1966135</vt:i4>
      </vt:variant>
      <vt:variant>
        <vt:i4>74</vt:i4>
      </vt:variant>
      <vt:variant>
        <vt:i4>0</vt:i4>
      </vt:variant>
      <vt:variant>
        <vt:i4>5</vt:i4>
      </vt:variant>
      <vt:variant>
        <vt:lpwstr/>
      </vt:variant>
      <vt:variant>
        <vt:lpwstr>_Toc410636087</vt:lpwstr>
      </vt:variant>
      <vt:variant>
        <vt:i4>1966135</vt:i4>
      </vt:variant>
      <vt:variant>
        <vt:i4>68</vt:i4>
      </vt:variant>
      <vt:variant>
        <vt:i4>0</vt:i4>
      </vt:variant>
      <vt:variant>
        <vt:i4>5</vt:i4>
      </vt:variant>
      <vt:variant>
        <vt:lpwstr/>
      </vt:variant>
      <vt:variant>
        <vt:lpwstr>_Toc410636086</vt:lpwstr>
      </vt:variant>
      <vt:variant>
        <vt:i4>1966135</vt:i4>
      </vt:variant>
      <vt:variant>
        <vt:i4>62</vt:i4>
      </vt:variant>
      <vt:variant>
        <vt:i4>0</vt:i4>
      </vt:variant>
      <vt:variant>
        <vt:i4>5</vt:i4>
      </vt:variant>
      <vt:variant>
        <vt:lpwstr/>
      </vt:variant>
      <vt:variant>
        <vt:lpwstr>_Toc410636085</vt:lpwstr>
      </vt:variant>
      <vt:variant>
        <vt:i4>1966135</vt:i4>
      </vt:variant>
      <vt:variant>
        <vt:i4>56</vt:i4>
      </vt:variant>
      <vt:variant>
        <vt:i4>0</vt:i4>
      </vt:variant>
      <vt:variant>
        <vt:i4>5</vt:i4>
      </vt:variant>
      <vt:variant>
        <vt:lpwstr/>
      </vt:variant>
      <vt:variant>
        <vt:lpwstr>_Toc410636084</vt:lpwstr>
      </vt:variant>
      <vt:variant>
        <vt:i4>1966135</vt:i4>
      </vt:variant>
      <vt:variant>
        <vt:i4>50</vt:i4>
      </vt:variant>
      <vt:variant>
        <vt:i4>0</vt:i4>
      </vt:variant>
      <vt:variant>
        <vt:i4>5</vt:i4>
      </vt:variant>
      <vt:variant>
        <vt:lpwstr/>
      </vt:variant>
      <vt:variant>
        <vt:lpwstr>_Toc410636083</vt:lpwstr>
      </vt:variant>
      <vt:variant>
        <vt:i4>1966135</vt:i4>
      </vt:variant>
      <vt:variant>
        <vt:i4>44</vt:i4>
      </vt:variant>
      <vt:variant>
        <vt:i4>0</vt:i4>
      </vt:variant>
      <vt:variant>
        <vt:i4>5</vt:i4>
      </vt:variant>
      <vt:variant>
        <vt:lpwstr/>
      </vt:variant>
      <vt:variant>
        <vt:lpwstr>_Toc410636082</vt:lpwstr>
      </vt:variant>
      <vt:variant>
        <vt:i4>1966135</vt:i4>
      </vt:variant>
      <vt:variant>
        <vt:i4>38</vt:i4>
      </vt:variant>
      <vt:variant>
        <vt:i4>0</vt:i4>
      </vt:variant>
      <vt:variant>
        <vt:i4>5</vt:i4>
      </vt:variant>
      <vt:variant>
        <vt:lpwstr/>
      </vt:variant>
      <vt:variant>
        <vt:lpwstr>_Toc410636081</vt:lpwstr>
      </vt:variant>
      <vt:variant>
        <vt:i4>1966135</vt:i4>
      </vt:variant>
      <vt:variant>
        <vt:i4>32</vt:i4>
      </vt:variant>
      <vt:variant>
        <vt:i4>0</vt:i4>
      </vt:variant>
      <vt:variant>
        <vt:i4>5</vt:i4>
      </vt:variant>
      <vt:variant>
        <vt:lpwstr/>
      </vt:variant>
      <vt:variant>
        <vt:lpwstr>_Toc410636080</vt:lpwstr>
      </vt:variant>
      <vt:variant>
        <vt:i4>1114167</vt:i4>
      </vt:variant>
      <vt:variant>
        <vt:i4>26</vt:i4>
      </vt:variant>
      <vt:variant>
        <vt:i4>0</vt:i4>
      </vt:variant>
      <vt:variant>
        <vt:i4>5</vt:i4>
      </vt:variant>
      <vt:variant>
        <vt:lpwstr/>
      </vt:variant>
      <vt:variant>
        <vt:lpwstr>_Toc410636079</vt:lpwstr>
      </vt:variant>
      <vt:variant>
        <vt:i4>1114167</vt:i4>
      </vt:variant>
      <vt:variant>
        <vt:i4>20</vt:i4>
      </vt:variant>
      <vt:variant>
        <vt:i4>0</vt:i4>
      </vt:variant>
      <vt:variant>
        <vt:i4>5</vt:i4>
      </vt:variant>
      <vt:variant>
        <vt:lpwstr/>
      </vt:variant>
      <vt:variant>
        <vt:lpwstr>_Toc410636078</vt:lpwstr>
      </vt:variant>
      <vt:variant>
        <vt:i4>1114167</vt:i4>
      </vt:variant>
      <vt:variant>
        <vt:i4>14</vt:i4>
      </vt:variant>
      <vt:variant>
        <vt:i4>0</vt:i4>
      </vt:variant>
      <vt:variant>
        <vt:i4>5</vt:i4>
      </vt:variant>
      <vt:variant>
        <vt:lpwstr/>
      </vt:variant>
      <vt:variant>
        <vt:lpwstr>_Toc410636077</vt:lpwstr>
      </vt:variant>
      <vt:variant>
        <vt:i4>1114167</vt:i4>
      </vt:variant>
      <vt:variant>
        <vt:i4>8</vt:i4>
      </vt:variant>
      <vt:variant>
        <vt:i4>0</vt:i4>
      </vt:variant>
      <vt:variant>
        <vt:i4>5</vt:i4>
      </vt:variant>
      <vt:variant>
        <vt:lpwstr/>
      </vt:variant>
      <vt:variant>
        <vt:lpwstr>_Toc410636076</vt:lpwstr>
      </vt:variant>
      <vt:variant>
        <vt:i4>1114167</vt:i4>
      </vt:variant>
      <vt:variant>
        <vt:i4>2</vt:i4>
      </vt:variant>
      <vt:variant>
        <vt:i4>0</vt:i4>
      </vt:variant>
      <vt:variant>
        <vt:i4>5</vt:i4>
      </vt:variant>
      <vt:variant>
        <vt:lpwstr/>
      </vt:variant>
      <vt:variant>
        <vt:lpwstr>_Toc410636075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Giuseppe Arcidiacono</cp:lastModifiedBy>
  <cp:revision>6</cp:revision>
  <cp:lastPrinted>2017-01-30T17:09:00Z</cp:lastPrinted>
  <dcterms:created xsi:type="dcterms:W3CDTF">2017-01-30T17:09:00Z</dcterms:created>
  <dcterms:modified xsi:type="dcterms:W3CDTF">2017-01-31T10:21:00Z</dcterms:modified>
</cp:coreProperties>
</file>